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3887" w:type="dxa"/>
        <w:tblLook w:val="04A0" w:firstRow="1" w:lastRow="0" w:firstColumn="1" w:lastColumn="0" w:noHBand="0" w:noVBand="1"/>
      </w:tblPr>
      <w:tblGrid>
        <w:gridCol w:w="577"/>
        <w:gridCol w:w="1955"/>
        <w:gridCol w:w="5019"/>
        <w:gridCol w:w="6336"/>
      </w:tblGrid>
      <w:tr w:rsidR="009F0A03" w:rsidRPr="002C7B94" w14:paraId="5429899A" w14:textId="1BFD5ADA" w:rsidTr="002C7B94">
        <w:tc>
          <w:tcPr>
            <w:tcW w:w="577" w:type="dxa"/>
            <w:shd w:val="clear" w:color="auto" w:fill="D9D9D9" w:themeFill="background1" w:themeFillShade="D9"/>
          </w:tcPr>
          <w:p w14:paraId="49D11B2D" w14:textId="1D6FB90E" w:rsidR="00604D4E" w:rsidRPr="002C7B94" w:rsidRDefault="00604D4E" w:rsidP="00EA0C63">
            <w:pPr>
              <w:jc w:val="center"/>
              <w:rPr>
                <w:rFonts w:ascii="Book Antiqua" w:hAnsi="Book Antiqua" w:cs="Arial"/>
                <w:b/>
                <w:sz w:val="22"/>
              </w:rPr>
            </w:pPr>
            <w:r w:rsidRPr="002C7B94">
              <w:rPr>
                <w:rFonts w:ascii="Book Antiqua" w:hAnsi="Book Antiqua" w:cs="Arial"/>
                <w:b/>
                <w:sz w:val="22"/>
              </w:rPr>
              <w:t>Sr. No.</w:t>
            </w:r>
          </w:p>
        </w:tc>
        <w:tc>
          <w:tcPr>
            <w:tcW w:w="1955" w:type="dxa"/>
            <w:shd w:val="clear" w:color="auto" w:fill="D9D9D9" w:themeFill="background1" w:themeFillShade="D9"/>
          </w:tcPr>
          <w:p w14:paraId="760C7CB0" w14:textId="6156E901" w:rsidR="00604D4E" w:rsidRPr="002C7B94" w:rsidRDefault="00604D4E" w:rsidP="00EA0C63">
            <w:pPr>
              <w:jc w:val="center"/>
              <w:rPr>
                <w:rFonts w:ascii="Book Antiqua" w:hAnsi="Book Antiqua" w:cs="Arial"/>
                <w:b/>
                <w:sz w:val="22"/>
              </w:rPr>
            </w:pPr>
            <w:r w:rsidRPr="002C7B94">
              <w:rPr>
                <w:rFonts w:ascii="Book Antiqua" w:hAnsi="Book Antiqua" w:cs="Arial"/>
                <w:b/>
                <w:sz w:val="22"/>
              </w:rPr>
              <w:t>Clause No. and Details</w:t>
            </w:r>
          </w:p>
        </w:tc>
        <w:tc>
          <w:tcPr>
            <w:tcW w:w="5019" w:type="dxa"/>
            <w:shd w:val="clear" w:color="auto" w:fill="D9D9D9" w:themeFill="background1" w:themeFillShade="D9"/>
          </w:tcPr>
          <w:p w14:paraId="14A9C9BD" w14:textId="77777777" w:rsidR="00637093" w:rsidRPr="002C7B94" w:rsidRDefault="00637093" w:rsidP="00EA0C63">
            <w:pPr>
              <w:jc w:val="center"/>
              <w:rPr>
                <w:rFonts w:ascii="Book Antiqua" w:hAnsi="Book Antiqua" w:cs="Arial"/>
                <w:b/>
                <w:sz w:val="22"/>
              </w:rPr>
            </w:pPr>
            <w:r w:rsidRPr="002C7B94">
              <w:rPr>
                <w:rFonts w:ascii="Book Antiqua" w:hAnsi="Book Antiqua" w:cs="Arial"/>
                <w:b/>
                <w:sz w:val="22"/>
              </w:rPr>
              <w:t xml:space="preserve">Bidder's Query/Comment </w:t>
            </w:r>
          </w:p>
          <w:p w14:paraId="581868FE" w14:textId="0CEC86B9" w:rsidR="00E17CB0" w:rsidRPr="002C7B94" w:rsidRDefault="00E17CB0" w:rsidP="00EA0C63">
            <w:pPr>
              <w:jc w:val="center"/>
              <w:rPr>
                <w:rFonts w:ascii="Book Antiqua" w:hAnsi="Book Antiqua" w:cs="Arial"/>
                <w:b/>
                <w:sz w:val="22"/>
              </w:rPr>
            </w:pPr>
          </w:p>
        </w:tc>
        <w:tc>
          <w:tcPr>
            <w:tcW w:w="6336" w:type="dxa"/>
            <w:shd w:val="clear" w:color="auto" w:fill="D9D9D9" w:themeFill="background1" w:themeFillShade="D9"/>
          </w:tcPr>
          <w:p w14:paraId="61932C3E" w14:textId="1D8DFA73" w:rsidR="00604D4E" w:rsidRPr="002C7B94" w:rsidRDefault="00310A4C" w:rsidP="00EA0C63">
            <w:pPr>
              <w:jc w:val="center"/>
              <w:rPr>
                <w:rFonts w:ascii="Book Antiqua" w:hAnsi="Book Antiqua" w:cs="Arial"/>
                <w:b/>
                <w:sz w:val="22"/>
              </w:rPr>
            </w:pPr>
            <w:r w:rsidRPr="002C7B94">
              <w:rPr>
                <w:rFonts w:ascii="Book Antiqua" w:hAnsi="Book Antiqua" w:cs="Arial"/>
                <w:b/>
                <w:sz w:val="22"/>
              </w:rPr>
              <w:t>Reply from POWERGRID</w:t>
            </w:r>
          </w:p>
        </w:tc>
      </w:tr>
      <w:tr w:rsidR="009F0A03" w:rsidRPr="002C7B94" w14:paraId="1DD289BF" w14:textId="66153890" w:rsidTr="002C7B94">
        <w:tc>
          <w:tcPr>
            <w:tcW w:w="577" w:type="dxa"/>
          </w:tcPr>
          <w:p w14:paraId="5890B9AD" w14:textId="2F8C47C0" w:rsidR="003F0FF8" w:rsidRPr="002C7B94" w:rsidRDefault="003F0FF8" w:rsidP="00A81E66">
            <w:pPr>
              <w:pStyle w:val="ListParagraph"/>
              <w:numPr>
                <w:ilvl w:val="0"/>
                <w:numId w:val="11"/>
              </w:numPr>
              <w:jc w:val="center"/>
              <w:rPr>
                <w:rFonts w:ascii="Book Antiqua" w:hAnsi="Book Antiqua" w:cs="Arial"/>
                <w:sz w:val="22"/>
              </w:rPr>
            </w:pPr>
          </w:p>
        </w:tc>
        <w:tc>
          <w:tcPr>
            <w:tcW w:w="1955" w:type="dxa"/>
          </w:tcPr>
          <w:p w14:paraId="43300ECB" w14:textId="683A956B" w:rsidR="003F0FF8" w:rsidRPr="002C7B94" w:rsidRDefault="003F0FF8" w:rsidP="003F0FF8">
            <w:pPr>
              <w:jc w:val="both"/>
              <w:rPr>
                <w:rFonts w:ascii="Book Antiqua" w:hAnsi="Book Antiqua" w:cs="Arial"/>
                <w:sz w:val="22"/>
              </w:rPr>
            </w:pPr>
            <w:r w:rsidRPr="002C7B94">
              <w:rPr>
                <w:rFonts w:ascii="Book Antiqua" w:hAnsi="Book Antiqua" w:cs="Arial"/>
                <w:sz w:val="22"/>
              </w:rPr>
              <w:t>ITB/BDS</w:t>
            </w:r>
          </w:p>
        </w:tc>
        <w:tc>
          <w:tcPr>
            <w:tcW w:w="5019" w:type="dxa"/>
          </w:tcPr>
          <w:p w14:paraId="483298FF" w14:textId="77777777" w:rsidR="00B11CD3" w:rsidRPr="002C7B94" w:rsidRDefault="003F0FF8" w:rsidP="007A08AD">
            <w:pPr>
              <w:jc w:val="both"/>
              <w:rPr>
                <w:rFonts w:ascii="Book Antiqua" w:hAnsi="Book Antiqua" w:cs="Arial"/>
                <w:sz w:val="22"/>
              </w:rPr>
            </w:pPr>
            <w:r w:rsidRPr="002C7B94">
              <w:rPr>
                <w:rFonts w:ascii="Book Antiqua" w:hAnsi="Book Antiqua" w:cs="Arial"/>
                <w:sz w:val="22"/>
              </w:rPr>
              <w:t xml:space="preserve">Details of the Site Visit Schedule is not available in the tender documents. </w:t>
            </w:r>
          </w:p>
          <w:p w14:paraId="25B45FA2" w14:textId="3A013E32" w:rsidR="003F0FF8" w:rsidRPr="002C7B94" w:rsidRDefault="003F0FF8" w:rsidP="007A08AD">
            <w:pPr>
              <w:jc w:val="both"/>
              <w:rPr>
                <w:rFonts w:ascii="Book Antiqua" w:hAnsi="Book Antiqua" w:cs="Arial"/>
                <w:b/>
                <w:sz w:val="22"/>
              </w:rPr>
            </w:pPr>
            <w:r w:rsidRPr="002C7B94">
              <w:rPr>
                <w:rFonts w:ascii="Book Antiqua" w:hAnsi="Book Antiqua" w:cs="Arial"/>
                <w:sz w:val="22"/>
              </w:rPr>
              <w:br/>
              <w:t>Request you to please provide Site Visit Schedule arranged by Employer</w:t>
            </w:r>
            <w:r w:rsidR="00A357E8" w:rsidRPr="002C7B94">
              <w:rPr>
                <w:rFonts w:ascii="Book Antiqua" w:hAnsi="Book Antiqua" w:cs="Arial"/>
                <w:sz w:val="22"/>
              </w:rPr>
              <w:t>.</w:t>
            </w:r>
          </w:p>
        </w:tc>
        <w:tc>
          <w:tcPr>
            <w:tcW w:w="6336" w:type="dxa"/>
          </w:tcPr>
          <w:p w14:paraId="69C044C7" w14:textId="674B7D0F" w:rsidR="006D415C" w:rsidRDefault="0029388D" w:rsidP="008B7338">
            <w:pPr>
              <w:pStyle w:val="ListParagraph"/>
              <w:ind w:left="0"/>
              <w:jc w:val="both"/>
              <w:rPr>
                <w:rFonts w:ascii="Book Antiqua" w:hAnsi="Book Antiqua" w:cs="Arial"/>
                <w:sz w:val="22"/>
              </w:rPr>
            </w:pPr>
            <w:r w:rsidRPr="002C7B94">
              <w:rPr>
                <w:rFonts w:ascii="Book Antiqua" w:hAnsi="Book Antiqua" w:cs="Arial"/>
                <w:sz w:val="22"/>
              </w:rPr>
              <w:t>T</w:t>
            </w:r>
            <w:r w:rsidR="008B7338" w:rsidRPr="002C7B94">
              <w:rPr>
                <w:rFonts w:ascii="Book Antiqua" w:hAnsi="Book Antiqua" w:cs="Arial"/>
                <w:sz w:val="22"/>
              </w:rPr>
              <w:t>he Bidders may visit the line route</w:t>
            </w:r>
            <w:r w:rsidR="009474AB" w:rsidRPr="002C7B94">
              <w:rPr>
                <w:rFonts w:ascii="Book Antiqua" w:hAnsi="Book Antiqua" w:cs="Arial"/>
                <w:sz w:val="22"/>
              </w:rPr>
              <w:t xml:space="preserve"> </w:t>
            </w:r>
            <w:r w:rsidR="008B7338" w:rsidRPr="002C7B94">
              <w:rPr>
                <w:rFonts w:ascii="Book Antiqua" w:hAnsi="Book Antiqua" w:cs="Arial"/>
                <w:sz w:val="22"/>
              </w:rPr>
              <w:t>to acquaint themselves with terrain conditions and associated details of the proposed transmission lines</w:t>
            </w:r>
            <w:r w:rsidR="0028607B" w:rsidRPr="002C7B94">
              <w:rPr>
                <w:rFonts w:ascii="Book Antiqua" w:hAnsi="Book Antiqua" w:cs="Arial"/>
                <w:sz w:val="22"/>
              </w:rPr>
              <w:t xml:space="preserve">, </w:t>
            </w:r>
            <w:r w:rsidR="00895AF5" w:rsidRPr="002C7B94">
              <w:rPr>
                <w:rFonts w:ascii="Book Antiqua" w:hAnsi="Book Antiqua" w:cs="Arial"/>
                <w:sz w:val="22"/>
              </w:rPr>
              <w:t>inputs, conditions and circumstances and factors that may have any effect on his Bid.</w:t>
            </w:r>
          </w:p>
          <w:p w14:paraId="56098D9A" w14:textId="478A2F07" w:rsidR="00B84C61" w:rsidRDefault="00B84C61" w:rsidP="008B7338">
            <w:pPr>
              <w:pStyle w:val="ListParagraph"/>
              <w:ind w:left="0"/>
              <w:jc w:val="both"/>
              <w:rPr>
                <w:rFonts w:ascii="Book Antiqua" w:hAnsi="Book Antiqua" w:cs="Arial"/>
                <w:sz w:val="22"/>
              </w:rPr>
            </w:pPr>
          </w:p>
          <w:p w14:paraId="1B3AF078" w14:textId="77777777" w:rsidR="00B84C61" w:rsidRPr="002C7B94" w:rsidRDefault="00B84C61" w:rsidP="008B7338">
            <w:pPr>
              <w:pStyle w:val="ListParagraph"/>
              <w:ind w:left="0"/>
              <w:jc w:val="both"/>
              <w:rPr>
                <w:rFonts w:ascii="Book Antiqua" w:hAnsi="Book Antiqua" w:cs="Arial"/>
                <w:sz w:val="22"/>
              </w:rPr>
            </w:pPr>
          </w:p>
          <w:p w14:paraId="5727D7AF" w14:textId="2C993D2A" w:rsidR="008B7338" w:rsidRPr="002C7B94" w:rsidRDefault="008B7338" w:rsidP="008B7338">
            <w:pPr>
              <w:jc w:val="both"/>
              <w:rPr>
                <w:rFonts w:ascii="Book Antiqua" w:hAnsi="Book Antiqua" w:cs="Arial"/>
                <w:sz w:val="22"/>
              </w:rPr>
            </w:pPr>
          </w:p>
        </w:tc>
      </w:tr>
      <w:tr w:rsidR="009F0A03" w:rsidRPr="002C7B94" w14:paraId="404D748F" w14:textId="2E8A3994" w:rsidTr="002C7B94">
        <w:tc>
          <w:tcPr>
            <w:tcW w:w="577" w:type="dxa"/>
          </w:tcPr>
          <w:p w14:paraId="30FB207B" w14:textId="33A96A97" w:rsidR="003F0FF8" w:rsidRPr="002C7B94" w:rsidRDefault="003F0FF8" w:rsidP="00A81E66">
            <w:pPr>
              <w:pStyle w:val="ListParagraph"/>
              <w:numPr>
                <w:ilvl w:val="0"/>
                <w:numId w:val="11"/>
              </w:numPr>
              <w:jc w:val="center"/>
              <w:rPr>
                <w:rFonts w:ascii="Book Antiqua" w:hAnsi="Book Antiqua" w:cs="Arial"/>
                <w:sz w:val="22"/>
              </w:rPr>
            </w:pPr>
          </w:p>
        </w:tc>
        <w:tc>
          <w:tcPr>
            <w:tcW w:w="1955" w:type="dxa"/>
          </w:tcPr>
          <w:p w14:paraId="2D19DC16" w14:textId="7F886AE8" w:rsidR="003F0FF8" w:rsidRPr="002C7B94" w:rsidRDefault="003F0FF8" w:rsidP="003F0FF8">
            <w:pPr>
              <w:jc w:val="both"/>
              <w:rPr>
                <w:rFonts w:ascii="Book Antiqua" w:hAnsi="Book Antiqua" w:cs="Arial"/>
                <w:sz w:val="22"/>
              </w:rPr>
            </w:pPr>
            <w:r w:rsidRPr="002C7B94">
              <w:rPr>
                <w:rFonts w:ascii="Book Antiqua" w:hAnsi="Book Antiqua" w:cs="Arial"/>
                <w:sz w:val="22"/>
              </w:rPr>
              <w:t>BDS ITB 7.4</w:t>
            </w:r>
          </w:p>
        </w:tc>
        <w:tc>
          <w:tcPr>
            <w:tcW w:w="5019" w:type="dxa"/>
          </w:tcPr>
          <w:p w14:paraId="346AE79E" w14:textId="58C5CDBD" w:rsidR="007A08AD" w:rsidRPr="002C7B94" w:rsidRDefault="003F0FF8" w:rsidP="003F0FF8">
            <w:pPr>
              <w:jc w:val="both"/>
              <w:rPr>
                <w:rFonts w:ascii="Book Antiqua" w:hAnsi="Book Antiqua" w:cs="Arial"/>
                <w:sz w:val="22"/>
              </w:rPr>
            </w:pPr>
            <w:r w:rsidRPr="002C7B94">
              <w:rPr>
                <w:rFonts w:ascii="Book Antiqua" w:hAnsi="Book Antiqua" w:cs="Arial"/>
                <w:sz w:val="22"/>
              </w:rPr>
              <w:t>As per the cl</w:t>
            </w:r>
            <w:r w:rsidR="00F8750C" w:rsidRPr="002C7B94">
              <w:rPr>
                <w:rFonts w:ascii="Book Antiqua" w:hAnsi="Book Antiqua" w:cs="Arial"/>
                <w:sz w:val="22"/>
              </w:rPr>
              <w:t>a</w:t>
            </w:r>
            <w:r w:rsidRPr="002C7B94">
              <w:rPr>
                <w:rFonts w:ascii="Book Antiqua" w:hAnsi="Book Antiqua" w:cs="Arial"/>
                <w:sz w:val="22"/>
              </w:rPr>
              <w:t>use Pre-Bid meeting is scheduled on 28.07.2022 and details of the suitable video conferencing platform shall be indicated on the e-procurement portal.</w:t>
            </w:r>
          </w:p>
          <w:p w14:paraId="029B8665" w14:textId="77777777" w:rsidR="00B11CD3" w:rsidRPr="002C7B94" w:rsidRDefault="00B11CD3" w:rsidP="003F0FF8">
            <w:pPr>
              <w:jc w:val="both"/>
              <w:rPr>
                <w:rFonts w:ascii="Book Antiqua" w:hAnsi="Book Antiqua" w:cs="Arial"/>
                <w:sz w:val="22"/>
              </w:rPr>
            </w:pPr>
          </w:p>
          <w:p w14:paraId="561F219C" w14:textId="237F7662" w:rsidR="007A08AD" w:rsidRPr="002C7B94" w:rsidRDefault="003F0FF8" w:rsidP="003F0FF8">
            <w:pPr>
              <w:jc w:val="both"/>
              <w:rPr>
                <w:rFonts w:ascii="Book Antiqua" w:hAnsi="Book Antiqua" w:cs="Arial"/>
                <w:sz w:val="22"/>
              </w:rPr>
            </w:pPr>
            <w:r w:rsidRPr="002C7B94">
              <w:rPr>
                <w:rFonts w:ascii="Book Antiqua" w:hAnsi="Book Antiqua" w:cs="Arial"/>
                <w:sz w:val="22"/>
              </w:rPr>
              <w:t>However, details of the same is not on the portal.</w:t>
            </w:r>
          </w:p>
          <w:p w14:paraId="6BED4F17" w14:textId="77777777" w:rsidR="00B11CD3" w:rsidRPr="002C7B94" w:rsidRDefault="00B11CD3" w:rsidP="003F0FF8">
            <w:pPr>
              <w:jc w:val="both"/>
              <w:rPr>
                <w:rFonts w:ascii="Book Antiqua" w:hAnsi="Book Antiqua" w:cs="Arial"/>
                <w:sz w:val="22"/>
              </w:rPr>
            </w:pPr>
          </w:p>
          <w:p w14:paraId="541D03D2" w14:textId="36ADD1D1" w:rsidR="00EB4C8D" w:rsidRPr="002C7B94" w:rsidRDefault="003F0FF8" w:rsidP="00870C08">
            <w:pPr>
              <w:jc w:val="both"/>
              <w:rPr>
                <w:rFonts w:ascii="Book Antiqua" w:hAnsi="Book Antiqua" w:cs="Arial"/>
                <w:sz w:val="22"/>
              </w:rPr>
            </w:pPr>
            <w:r w:rsidRPr="002C7B94">
              <w:rPr>
                <w:rFonts w:ascii="Book Antiqua" w:hAnsi="Book Antiqua" w:cs="Arial"/>
                <w:sz w:val="22"/>
              </w:rPr>
              <w:t>Please provide.</w:t>
            </w:r>
          </w:p>
        </w:tc>
        <w:tc>
          <w:tcPr>
            <w:tcW w:w="6336" w:type="dxa"/>
          </w:tcPr>
          <w:p w14:paraId="07CFB6EA" w14:textId="139A3AE2" w:rsidR="003F0FF8" w:rsidRPr="002C7B94" w:rsidRDefault="006D0B17" w:rsidP="003F0FF8">
            <w:pPr>
              <w:jc w:val="both"/>
              <w:rPr>
                <w:rFonts w:ascii="Book Antiqua" w:hAnsi="Book Antiqua" w:cs="Arial"/>
                <w:sz w:val="22"/>
              </w:rPr>
            </w:pPr>
            <w:r w:rsidRPr="002C7B94">
              <w:rPr>
                <w:rFonts w:ascii="Book Antiqua" w:hAnsi="Book Antiqua" w:cs="Arial"/>
                <w:sz w:val="22"/>
              </w:rPr>
              <w:t>Please refer POWERGRID letter dated 27.07.2022 regarding change of date of Prebid meeting.</w:t>
            </w:r>
          </w:p>
        </w:tc>
      </w:tr>
      <w:tr w:rsidR="009F0A03" w:rsidRPr="002C7B94" w14:paraId="55AE90C7" w14:textId="46A8E1CF" w:rsidTr="002C7B94">
        <w:tc>
          <w:tcPr>
            <w:tcW w:w="577" w:type="dxa"/>
          </w:tcPr>
          <w:p w14:paraId="767D66FD" w14:textId="056AF488" w:rsidR="003F0FF8" w:rsidRPr="002C7B94" w:rsidRDefault="003F0FF8" w:rsidP="00A81E66">
            <w:pPr>
              <w:pStyle w:val="ListParagraph"/>
              <w:numPr>
                <w:ilvl w:val="0"/>
                <w:numId w:val="11"/>
              </w:numPr>
              <w:jc w:val="center"/>
              <w:rPr>
                <w:rFonts w:ascii="Book Antiqua" w:hAnsi="Book Antiqua" w:cs="Arial"/>
                <w:sz w:val="22"/>
              </w:rPr>
            </w:pPr>
          </w:p>
        </w:tc>
        <w:tc>
          <w:tcPr>
            <w:tcW w:w="1955" w:type="dxa"/>
          </w:tcPr>
          <w:p w14:paraId="43E4FE55" w14:textId="7F95E44F" w:rsidR="003F0FF8" w:rsidRPr="002C7B94" w:rsidRDefault="003F0FF8" w:rsidP="003F0FF8">
            <w:pPr>
              <w:jc w:val="both"/>
              <w:rPr>
                <w:rFonts w:ascii="Book Antiqua" w:hAnsi="Book Antiqua" w:cs="Arial"/>
                <w:sz w:val="22"/>
              </w:rPr>
            </w:pPr>
            <w:r w:rsidRPr="002C7B94">
              <w:rPr>
                <w:rFonts w:ascii="Book Antiqua" w:hAnsi="Book Antiqua" w:cs="Arial"/>
                <w:sz w:val="22"/>
              </w:rPr>
              <w:t>General</w:t>
            </w:r>
          </w:p>
        </w:tc>
        <w:tc>
          <w:tcPr>
            <w:tcW w:w="5019" w:type="dxa"/>
          </w:tcPr>
          <w:p w14:paraId="5FFDE829" w14:textId="0A000CC3" w:rsidR="007A08AD" w:rsidRPr="002C7B94" w:rsidRDefault="003F0FF8" w:rsidP="003F0FF8">
            <w:pPr>
              <w:jc w:val="both"/>
              <w:rPr>
                <w:rFonts w:ascii="Book Antiqua" w:hAnsi="Book Antiqua" w:cs="Arial"/>
                <w:sz w:val="22"/>
              </w:rPr>
            </w:pPr>
            <w:r w:rsidRPr="002C7B94">
              <w:rPr>
                <w:rFonts w:ascii="Book Antiqua" w:hAnsi="Book Antiqua" w:cs="Arial"/>
                <w:sz w:val="22"/>
              </w:rPr>
              <w:t>Co-ordinates for Terminal and Angle Points for Transmission line is not provided in the tender documents.</w:t>
            </w:r>
          </w:p>
          <w:p w14:paraId="3EF63B6E" w14:textId="77777777" w:rsidR="00B11CD3" w:rsidRPr="002C7B94" w:rsidRDefault="00B11CD3" w:rsidP="003F0FF8">
            <w:pPr>
              <w:jc w:val="both"/>
              <w:rPr>
                <w:rFonts w:ascii="Book Antiqua" w:hAnsi="Book Antiqua" w:cs="Arial"/>
                <w:sz w:val="22"/>
              </w:rPr>
            </w:pPr>
          </w:p>
          <w:p w14:paraId="42FDD79F" w14:textId="2D666BF8" w:rsidR="003F0FF8" w:rsidRPr="002C7B94" w:rsidRDefault="003F0FF8" w:rsidP="003F0FF8">
            <w:pPr>
              <w:jc w:val="both"/>
              <w:rPr>
                <w:rFonts w:ascii="Book Antiqua" w:hAnsi="Book Antiqua" w:cs="Arial"/>
                <w:sz w:val="22"/>
              </w:rPr>
            </w:pPr>
            <w:r w:rsidRPr="002C7B94">
              <w:rPr>
                <w:rFonts w:ascii="Book Antiqua" w:hAnsi="Book Antiqua" w:cs="Arial"/>
                <w:sz w:val="22"/>
              </w:rPr>
              <w:t>Request you to please provide Co-ordinates.</w:t>
            </w:r>
          </w:p>
        </w:tc>
        <w:tc>
          <w:tcPr>
            <w:tcW w:w="6336" w:type="dxa"/>
          </w:tcPr>
          <w:p w14:paraId="34CF9EF7" w14:textId="5F80EA7D" w:rsidR="00AC66D2" w:rsidRPr="002C7B94" w:rsidRDefault="00075DF1" w:rsidP="00AC66D2">
            <w:pPr>
              <w:pStyle w:val="ListParagraph"/>
              <w:ind w:left="0"/>
              <w:jc w:val="both"/>
              <w:rPr>
                <w:rFonts w:ascii="Book Antiqua" w:hAnsi="Book Antiqua" w:cs="Arial"/>
                <w:sz w:val="22"/>
              </w:rPr>
            </w:pPr>
            <w:r w:rsidRPr="002C7B94">
              <w:rPr>
                <w:rFonts w:ascii="Book Antiqua" w:hAnsi="Book Antiqua" w:cs="Arial"/>
                <w:sz w:val="22"/>
              </w:rPr>
              <w:t>T</w:t>
            </w:r>
            <w:r w:rsidR="00AC66D2" w:rsidRPr="002C7B94">
              <w:rPr>
                <w:rFonts w:ascii="Book Antiqua" w:hAnsi="Book Antiqua" w:cs="Arial"/>
                <w:sz w:val="22"/>
              </w:rPr>
              <w:t xml:space="preserve">he </w:t>
            </w:r>
            <w:r w:rsidR="00CE43BB" w:rsidRPr="002C7B94">
              <w:rPr>
                <w:rFonts w:ascii="Book Antiqua" w:hAnsi="Book Antiqua" w:cs="Arial"/>
                <w:sz w:val="22"/>
              </w:rPr>
              <w:t>P</w:t>
            </w:r>
            <w:r w:rsidR="00AC66D2" w:rsidRPr="002C7B94">
              <w:rPr>
                <w:rFonts w:ascii="Book Antiqua" w:hAnsi="Book Antiqua" w:cs="Arial"/>
                <w:sz w:val="22"/>
              </w:rPr>
              <w:t xml:space="preserve">reliminary </w:t>
            </w:r>
            <w:r w:rsidR="007A1AFC" w:rsidRPr="002C7B94">
              <w:rPr>
                <w:rFonts w:ascii="Book Antiqua" w:hAnsi="Book Antiqua" w:cs="Arial"/>
                <w:sz w:val="22"/>
              </w:rPr>
              <w:t>Survey</w:t>
            </w:r>
            <w:r w:rsidR="00AC66D2" w:rsidRPr="002C7B94">
              <w:rPr>
                <w:rFonts w:ascii="Book Antiqua" w:hAnsi="Book Antiqua" w:cs="Arial"/>
                <w:sz w:val="22"/>
              </w:rPr>
              <w:t xml:space="preserve"> report</w:t>
            </w:r>
            <w:r w:rsidR="00D670AC" w:rsidRPr="002C7B94">
              <w:rPr>
                <w:rFonts w:ascii="Book Antiqua" w:hAnsi="Book Antiqua" w:cs="Arial"/>
                <w:sz w:val="22"/>
              </w:rPr>
              <w:t xml:space="preserve"> </w:t>
            </w:r>
            <w:r w:rsidR="00CE43BB" w:rsidRPr="002C7B94">
              <w:rPr>
                <w:rFonts w:ascii="Book Antiqua" w:hAnsi="Book Antiqua" w:cs="Arial"/>
                <w:sz w:val="22"/>
              </w:rPr>
              <w:t xml:space="preserve">for 400kV D/C </w:t>
            </w:r>
            <w:proofErr w:type="spellStart"/>
            <w:r w:rsidR="00CE43BB" w:rsidRPr="002C7B94">
              <w:rPr>
                <w:rFonts w:ascii="Book Antiqua" w:hAnsi="Book Antiqua" w:cs="Arial"/>
                <w:sz w:val="22"/>
              </w:rPr>
              <w:t>Lessos-Loosuk</w:t>
            </w:r>
            <w:proofErr w:type="spellEnd"/>
            <w:r w:rsidR="00CE43BB" w:rsidRPr="002C7B94">
              <w:rPr>
                <w:rFonts w:ascii="Book Antiqua" w:hAnsi="Book Antiqua" w:cs="Arial"/>
                <w:sz w:val="22"/>
              </w:rPr>
              <w:t xml:space="preserve"> Transmission Project </w:t>
            </w:r>
            <w:r w:rsidR="00D670AC" w:rsidRPr="002C7B94">
              <w:rPr>
                <w:rFonts w:ascii="Book Antiqua" w:hAnsi="Book Antiqua" w:cs="Arial"/>
                <w:sz w:val="22"/>
              </w:rPr>
              <w:t xml:space="preserve">along with </w:t>
            </w:r>
            <w:r w:rsidR="004352D2" w:rsidRPr="002C7B94">
              <w:rPr>
                <w:rFonts w:ascii="Book Antiqua" w:hAnsi="Book Antiqua" w:cs="Arial"/>
                <w:sz w:val="22"/>
              </w:rPr>
              <w:t>the KMZ</w:t>
            </w:r>
            <w:r w:rsidR="00D670AC" w:rsidRPr="002C7B94">
              <w:rPr>
                <w:rFonts w:ascii="Book Antiqua" w:hAnsi="Book Antiqua" w:cs="Arial"/>
                <w:sz w:val="22"/>
              </w:rPr>
              <w:t xml:space="preserve"> file for </w:t>
            </w:r>
            <w:r w:rsidR="00AC66D2" w:rsidRPr="002C7B94">
              <w:rPr>
                <w:rFonts w:ascii="Book Antiqua" w:hAnsi="Book Antiqua" w:cs="Arial"/>
                <w:sz w:val="22"/>
              </w:rPr>
              <w:t xml:space="preserve">coordinates for the terminal and Angle Points </w:t>
            </w:r>
            <w:r w:rsidR="00CE43BB" w:rsidRPr="002C7B94">
              <w:rPr>
                <w:rFonts w:ascii="Book Antiqua" w:hAnsi="Book Antiqua" w:cs="Arial"/>
                <w:sz w:val="22"/>
              </w:rPr>
              <w:t xml:space="preserve">of </w:t>
            </w:r>
            <w:r w:rsidR="00AC66D2" w:rsidRPr="002C7B94">
              <w:rPr>
                <w:rFonts w:ascii="Book Antiqua" w:hAnsi="Book Antiqua" w:cs="Arial"/>
                <w:sz w:val="22"/>
              </w:rPr>
              <w:t xml:space="preserve">line </w:t>
            </w:r>
            <w:r w:rsidR="00137773" w:rsidRPr="002C7B94">
              <w:rPr>
                <w:rFonts w:ascii="Book Antiqua" w:hAnsi="Book Antiqua" w:cs="Arial"/>
                <w:sz w:val="22"/>
              </w:rPr>
              <w:t>has been</w:t>
            </w:r>
            <w:r w:rsidR="00B26D4A" w:rsidRPr="002C7B94">
              <w:rPr>
                <w:rFonts w:ascii="Book Antiqua" w:hAnsi="Book Antiqua" w:cs="Arial"/>
                <w:sz w:val="22"/>
              </w:rPr>
              <w:t xml:space="preserve"> enclosed as </w:t>
            </w:r>
            <w:r w:rsidR="00B26D4A" w:rsidRPr="002C7B94">
              <w:rPr>
                <w:rFonts w:ascii="Book Antiqua" w:hAnsi="Book Antiqua" w:cs="Arial"/>
                <w:b/>
                <w:sz w:val="22"/>
              </w:rPr>
              <w:t>A</w:t>
            </w:r>
            <w:r w:rsidR="00CD3670" w:rsidRPr="002C7B94">
              <w:rPr>
                <w:rFonts w:ascii="Book Antiqua" w:hAnsi="Book Antiqua" w:cs="Arial"/>
                <w:b/>
                <w:sz w:val="22"/>
              </w:rPr>
              <w:t>ppendix</w:t>
            </w:r>
            <w:r w:rsidR="00B26D4A" w:rsidRPr="002C7B94">
              <w:rPr>
                <w:rFonts w:ascii="Book Antiqua" w:hAnsi="Book Antiqua" w:cs="Arial"/>
                <w:b/>
                <w:sz w:val="22"/>
              </w:rPr>
              <w:t>-A</w:t>
            </w:r>
            <w:r w:rsidR="002C5EBE" w:rsidRPr="002C7B94">
              <w:rPr>
                <w:rFonts w:ascii="Book Antiqua" w:hAnsi="Book Antiqua" w:cs="Arial"/>
                <w:b/>
                <w:sz w:val="22"/>
              </w:rPr>
              <w:t>-I &amp; A-</w:t>
            </w:r>
            <w:r w:rsidR="000B2316" w:rsidRPr="002C7B94">
              <w:rPr>
                <w:rFonts w:ascii="Book Antiqua" w:hAnsi="Book Antiqua" w:cs="Arial"/>
                <w:b/>
                <w:sz w:val="22"/>
              </w:rPr>
              <w:t>II</w:t>
            </w:r>
            <w:r w:rsidR="001F5011" w:rsidRPr="002C7B94">
              <w:rPr>
                <w:rFonts w:ascii="Book Antiqua" w:hAnsi="Book Antiqua" w:cs="Arial"/>
                <w:b/>
                <w:sz w:val="22"/>
              </w:rPr>
              <w:t xml:space="preserve">, </w:t>
            </w:r>
            <w:r w:rsidR="001F5011" w:rsidRPr="002C7B94">
              <w:rPr>
                <w:rFonts w:ascii="Book Antiqua" w:hAnsi="Book Antiqua" w:cs="Arial"/>
                <w:sz w:val="22"/>
              </w:rPr>
              <w:t>respectively</w:t>
            </w:r>
            <w:r w:rsidR="00B26D4A" w:rsidRPr="002C7B94">
              <w:rPr>
                <w:rFonts w:ascii="Book Antiqua" w:hAnsi="Book Antiqua" w:cs="Arial"/>
                <w:sz w:val="22"/>
              </w:rPr>
              <w:t>.</w:t>
            </w:r>
          </w:p>
          <w:p w14:paraId="1E6D9DA2" w14:textId="6E45147C" w:rsidR="00463BB8" w:rsidRPr="002C7B94" w:rsidRDefault="00463BB8" w:rsidP="00AC66D2">
            <w:pPr>
              <w:pStyle w:val="ListParagraph"/>
              <w:ind w:left="0"/>
              <w:jc w:val="both"/>
              <w:rPr>
                <w:rFonts w:ascii="Book Antiqua" w:hAnsi="Book Antiqua" w:cs="Arial"/>
                <w:sz w:val="22"/>
              </w:rPr>
            </w:pPr>
          </w:p>
          <w:p w14:paraId="6B2FC192" w14:textId="6FCBF83D" w:rsidR="00463BB8" w:rsidRPr="002C7B94" w:rsidRDefault="00463BB8" w:rsidP="009328D7">
            <w:pPr>
              <w:jc w:val="both"/>
              <w:rPr>
                <w:rFonts w:ascii="Book Antiqua" w:hAnsi="Book Antiqua" w:cs="Arial"/>
                <w:sz w:val="22"/>
              </w:rPr>
            </w:pPr>
            <w:r w:rsidRPr="002C7B94">
              <w:rPr>
                <w:rFonts w:ascii="Book Antiqua" w:hAnsi="Book Antiqua" w:cs="Arial"/>
                <w:sz w:val="22"/>
              </w:rPr>
              <w:t xml:space="preserve">The Survey Report has been provided in good faith, and on best endeavour basis. Employer does not warranty, express or implied, or accept any responsibility or liability, whatsoever, in respect of any statements or omissions made in the Survey Report, or the accuracy, completeness or reliability of information contained therein, and shall incur no liability under any law, statute, rules or regulations as to the accuracy, reliability or completeness of such Survey Report, even if any </w:t>
            </w:r>
            <w:r w:rsidRPr="002C7B94">
              <w:rPr>
                <w:rFonts w:ascii="Book Antiqua" w:hAnsi="Book Antiqua" w:cs="Arial"/>
                <w:sz w:val="22"/>
              </w:rPr>
              <w:lastRenderedPageBreak/>
              <w:t>loss or damage is caused to the Bidders by any act or omission on their part.</w:t>
            </w:r>
          </w:p>
          <w:p w14:paraId="4DF6CD22" w14:textId="10286041" w:rsidR="001A0BA1" w:rsidRPr="002C7B94" w:rsidRDefault="001A0BA1" w:rsidP="00AC66D2">
            <w:pPr>
              <w:pStyle w:val="ListParagraph"/>
              <w:ind w:left="0"/>
              <w:jc w:val="both"/>
              <w:rPr>
                <w:rFonts w:ascii="Book Antiqua" w:hAnsi="Book Antiqua" w:cs="Arial"/>
                <w:sz w:val="22"/>
              </w:rPr>
            </w:pPr>
          </w:p>
          <w:p w14:paraId="57EBA1E2" w14:textId="0DE0E372" w:rsidR="00AC66D2" w:rsidRPr="002C7B94" w:rsidRDefault="001A0BA1" w:rsidP="006D0B17">
            <w:pPr>
              <w:pStyle w:val="ListParagraph"/>
              <w:ind w:left="0"/>
              <w:jc w:val="both"/>
              <w:rPr>
                <w:rFonts w:ascii="Book Antiqua" w:hAnsi="Book Antiqua" w:cs="Arial"/>
                <w:sz w:val="22"/>
              </w:rPr>
            </w:pPr>
            <w:r w:rsidRPr="002C7B94">
              <w:rPr>
                <w:rFonts w:ascii="Book Antiqua" w:hAnsi="Book Antiqua" w:cs="Arial"/>
                <w:sz w:val="22"/>
              </w:rPr>
              <w:t xml:space="preserve">Bidders shall make best efforts and carry out its own due diligence upon survey report provided by </w:t>
            </w:r>
            <w:r w:rsidR="000505DA" w:rsidRPr="002C7B94">
              <w:rPr>
                <w:rFonts w:ascii="Book Antiqua" w:hAnsi="Book Antiqua" w:cs="Arial"/>
                <w:sz w:val="22"/>
              </w:rPr>
              <w:t>Employer</w:t>
            </w:r>
            <w:r w:rsidRPr="002C7B94">
              <w:rPr>
                <w:rFonts w:ascii="Book Antiqua" w:hAnsi="Book Antiqua" w:cs="Arial"/>
                <w:sz w:val="22"/>
              </w:rPr>
              <w:t xml:space="preserve"> and shall consider all possible techno-commercial factors before submission of Bid. Bidders may also visit the route of the Transmission Lines associated with the Project and the surrounding areas and obtain / verify all information which they deem fit and necessary for the preparation of their Bid. Bidders may also carry out required surveys and field investigation for submission of their Bid. </w:t>
            </w:r>
          </w:p>
        </w:tc>
      </w:tr>
      <w:tr w:rsidR="00A81E66" w:rsidRPr="002C7B94" w14:paraId="3E41CB1B" w14:textId="77777777" w:rsidTr="002C7B94">
        <w:tc>
          <w:tcPr>
            <w:tcW w:w="577" w:type="dxa"/>
          </w:tcPr>
          <w:p w14:paraId="24AFADA1" w14:textId="77777777" w:rsidR="00A81E66" w:rsidRPr="002C7B94" w:rsidRDefault="00A81E66" w:rsidP="00A81E66">
            <w:pPr>
              <w:pStyle w:val="ListParagraph"/>
              <w:numPr>
                <w:ilvl w:val="0"/>
                <w:numId w:val="11"/>
              </w:numPr>
              <w:jc w:val="center"/>
              <w:rPr>
                <w:rFonts w:ascii="Book Antiqua" w:hAnsi="Book Antiqua" w:cs="Arial"/>
                <w:sz w:val="22"/>
              </w:rPr>
            </w:pPr>
          </w:p>
        </w:tc>
        <w:tc>
          <w:tcPr>
            <w:tcW w:w="1955" w:type="dxa"/>
          </w:tcPr>
          <w:p w14:paraId="02A4CA6A" w14:textId="59B5A445" w:rsidR="00A81E66" w:rsidRPr="002C7B94" w:rsidRDefault="00A81E66" w:rsidP="00A81E66">
            <w:pPr>
              <w:jc w:val="both"/>
              <w:rPr>
                <w:rFonts w:ascii="Book Antiqua" w:hAnsi="Book Antiqua" w:cs="Arial"/>
                <w:sz w:val="22"/>
              </w:rPr>
            </w:pPr>
            <w:r w:rsidRPr="002C7B94">
              <w:rPr>
                <w:rFonts w:ascii="Book Antiqua" w:hAnsi="Book Antiqua"/>
                <w:sz w:val="22"/>
              </w:rPr>
              <w:t>Design – Basic Wind Velocity</w:t>
            </w:r>
          </w:p>
        </w:tc>
        <w:tc>
          <w:tcPr>
            <w:tcW w:w="5019" w:type="dxa"/>
          </w:tcPr>
          <w:p w14:paraId="06F5FE95" w14:textId="1A4D5AD9" w:rsidR="00A81E66" w:rsidRPr="002C7B94" w:rsidRDefault="00A81E66" w:rsidP="00870C08">
            <w:pPr>
              <w:jc w:val="both"/>
              <w:rPr>
                <w:rFonts w:ascii="Book Antiqua" w:hAnsi="Book Antiqua" w:cs="Arial"/>
                <w:sz w:val="22"/>
              </w:rPr>
            </w:pPr>
            <w:r w:rsidRPr="002C7B94">
              <w:rPr>
                <w:rFonts w:ascii="Book Antiqua" w:hAnsi="Book Antiqua"/>
                <w:sz w:val="22"/>
              </w:rPr>
              <w:t>As per Volume II, Section-I A, (Standard) Scope of Work, Clause no. 5 - Service Conditions, page no. 9 of 9, Basic wind velocity is mentioned as 46 m/s. We presume that, it is the basic design reference wind speed of 46 m/s as mean value of wind during 10 min period at a level of 10m above ground. Please confirm if our understanding is correct.</w:t>
            </w:r>
          </w:p>
        </w:tc>
        <w:tc>
          <w:tcPr>
            <w:tcW w:w="6336" w:type="dxa"/>
          </w:tcPr>
          <w:p w14:paraId="263444D8" w14:textId="4A062319" w:rsidR="00A81E66" w:rsidRPr="002C7B94" w:rsidRDefault="00A81E66" w:rsidP="00A81E66">
            <w:pPr>
              <w:pStyle w:val="ListParagraph"/>
              <w:ind w:left="0"/>
              <w:jc w:val="both"/>
              <w:rPr>
                <w:rFonts w:ascii="Book Antiqua" w:hAnsi="Book Antiqua" w:cs="Arial"/>
                <w:sz w:val="22"/>
              </w:rPr>
            </w:pPr>
            <w:r w:rsidRPr="002C7B94">
              <w:rPr>
                <w:rFonts w:ascii="Book Antiqua" w:hAnsi="Book Antiqua"/>
                <w:sz w:val="22"/>
              </w:rPr>
              <w:t>Bidders understanding is correct.</w:t>
            </w:r>
          </w:p>
        </w:tc>
      </w:tr>
      <w:tr w:rsidR="00A81E66" w:rsidRPr="002C7B94" w14:paraId="6DF01558" w14:textId="77777777" w:rsidTr="002C7B94">
        <w:tc>
          <w:tcPr>
            <w:tcW w:w="577" w:type="dxa"/>
          </w:tcPr>
          <w:p w14:paraId="43CB210B" w14:textId="77777777" w:rsidR="00A81E66" w:rsidRPr="002C7B94" w:rsidRDefault="00A81E66" w:rsidP="00A81E66">
            <w:pPr>
              <w:pStyle w:val="ListParagraph"/>
              <w:numPr>
                <w:ilvl w:val="0"/>
                <w:numId w:val="11"/>
              </w:numPr>
              <w:jc w:val="center"/>
              <w:rPr>
                <w:rFonts w:ascii="Book Antiqua" w:hAnsi="Book Antiqua" w:cs="Arial"/>
                <w:sz w:val="22"/>
              </w:rPr>
            </w:pPr>
          </w:p>
        </w:tc>
        <w:tc>
          <w:tcPr>
            <w:tcW w:w="1955" w:type="dxa"/>
          </w:tcPr>
          <w:p w14:paraId="62BF8C32" w14:textId="687D5B3C" w:rsidR="00A81E66" w:rsidRPr="002C7B94" w:rsidRDefault="00A81E66" w:rsidP="00A81E66">
            <w:pPr>
              <w:jc w:val="both"/>
              <w:rPr>
                <w:rFonts w:ascii="Book Antiqua" w:hAnsi="Book Antiqua" w:cs="Arial"/>
                <w:sz w:val="22"/>
              </w:rPr>
            </w:pPr>
            <w:r w:rsidRPr="002C7B94">
              <w:rPr>
                <w:rFonts w:ascii="Book Antiqua" w:hAnsi="Book Antiqua"/>
                <w:sz w:val="22"/>
              </w:rPr>
              <w:t>Temperature for Conductor and OPGW/Ground Wire</w:t>
            </w:r>
          </w:p>
        </w:tc>
        <w:tc>
          <w:tcPr>
            <w:tcW w:w="5019" w:type="dxa"/>
          </w:tcPr>
          <w:p w14:paraId="697234E6" w14:textId="24A2EFB4" w:rsidR="00A81E66" w:rsidRPr="002C7B94" w:rsidRDefault="00A81E66" w:rsidP="00870C08">
            <w:pPr>
              <w:jc w:val="both"/>
              <w:rPr>
                <w:rFonts w:ascii="Book Antiqua" w:hAnsi="Book Antiqua" w:cs="Arial"/>
                <w:sz w:val="22"/>
              </w:rPr>
            </w:pPr>
            <w:r w:rsidRPr="002C7B94">
              <w:rPr>
                <w:rFonts w:ascii="Book Antiqua" w:hAnsi="Book Antiqua"/>
                <w:sz w:val="22"/>
              </w:rPr>
              <w:t>In the tender document, Basic conductor, and OPGW/ground-wire temperature such as minimum temperature, everyday temperature and maximum temperature are not furnished. Request you to kindly furnish the same for our ready reference.</w:t>
            </w:r>
          </w:p>
        </w:tc>
        <w:tc>
          <w:tcPr>
            <w:tcW w:w="6336" w:type="dxa"/>
          </w:tcPr>
          <w:p w14:paraId="2CD5FEAA" w14:textId="1ED1BA0F" w:rsidR="00A81E66" w:rsidRDefault="00A81E66" w:rsidP="00A81E66">
            <w:pPr>
              <w:pStyle w:val="Default"/>
              <w:numPr>
                <w:ilvl w:val="0"/>
                <w:numId w:val="9"/>
              </w:numPr>
              <w:rPr>
                <w:rFonts w:ascii="Book Antiqua" w:hAnsi="Book Antiqua"/>
                <w:sz w:val="22"/>
                <w:szCs w:val="22"/>
              </w:rPr>
            </w:pPr>
            <w:r w:rsidRPr="002C7B94">
              <w:rPr>
                <w:rFonts w:ascii="Book Antiqua" w:hAnsi="Book Antiqua"/>
                <w:sz w:val="22"/>
                <w:szCs w:val="22"/>
              </w:rPr>
              <w:t>Please refer following clauses regarding temperature for conductor &amp; EW/ OPGW</w:t>
            </w:r>
          </w:p>
          <w:p w14:paraId="289779D4" w14:textId="78225746" w:rsidR="00A81E66" w:rsidRDefault="00A81E66" w:rsidP="00A81E66">
            <w:pPr>
              <w:pStyle w:val="Default"/>
              <w:numPr>
                <w:ilvl w:val="0"/>
                <w:numId w:val="9"/>
              </w:numPr>
              <w:rPr>
                <w:rFonts w:ascii="Book Antiqua" w:hAnsi="Book Antiqua"/>
                <w:sz w:val="22"/>
                <w:szCs w:val="22"/>
              </w:rPr>
            </w:pPr>
            <w:r w:rsidRPr="002C7B94">
              <w:rPr>
                <w:rFonts w:ascii="Book Antiqua" w:hAnsi="Book Antiqua"/>
                <w:sz w:val="22"/>
                <w:szCs w:val="22"/>
              </w:rPr>
              <w:t>(</w:t>
            </w:r>
            <w:proofErr w:type="spellStart"/>
            <w:r w:rsidRPr="002C7B94">
              <w:rPr>
                <w:rFonts w:ascii="Book Antiqua" w:hAnsi="Book Antiqua"/>
                <w:sz w:val="22"/>
                <w:szCs w:val="22"/>
              </w:rPr>
              <w:t>i</w:t>
            </w:r>
            <w:proofErr w:type="spellEnd"/>
            <w:r w:rsidRPr="002C7B94">
              <w:rPr>
                <w:rFonts w:ascii="Book Antiqua" w:hAnsi="Book Antiqua"/>
                <w:sz w:val="22"/>
                <w:szCs w:val="22"/>
              </w:rPr>
              <w:t xml:space="preserve">)  Clause no. 1.4.10 of Section IVA for Conductor and </w:t>
            </w:r>
            <w:proofErr w:type="spellStart"/>
            <w:r w:rsidRPr="002C7B94">
              <w:rPr>
                <w:rFonts w:ascii="Book Antiqua" w:hAnsi="Book Antiqua"/>
                <w:sz w:val="22"/>
                <w:szCs w:val="22"/>
              </w:rPr>
              <w:t>Earthwire</w:t>
            </w:r>
            <w:proofErr w:type="spellEnd"/>
          </w:p>
          <w:p w14:paraId="56298B16" w14:textId="77777777" w:rsidR="00A81E66" w:rsidRPr="002C7B94" w:rsidRDefault="00A81E66" w:rsidP="00A81E66">
            <w:pPr>
              <w:pStyle w:val="Default"/>
              <w:numPr>
                <w:ilvl w:val="0"/>
                <w:numId w:val="9"/>
              </w:numPr>
              <w:rPr>
                <w:rFonts w:ascii="Book Antiqua" w:hAnsi="Book Antiqua"/>
                <w:sz w:val="22"/>
                <w:szCs w:val="22"/>
              </w:rPr>
            </w:pPr>
            <w:r w:rsidRPr="002C7B94">
              <w:rPr>
                <w:rFonts w:ascii="Book Antiqua" w:hAnsi="Book Antiqua"/>
                <w:sz w:val="22"/>
                <w:szCs w:val="22"/>
              </w:rPr>
              <w:t>(ii) Clause no. 2.1.2.3 of Section X for OPGW</w:t>
            </w:r>
          </w:p>
          <w:p w14:paraId="5D645A7B" w14:textId="19D2A110" w:rsidR="00A81E66" w:rsidRPr="002C7B94" w:rsidRDefault="00A81E66" w:rsidP="00870C08">
            <w:pPr>
              <w:pStyle w:val="Default"/>
              <w:numPr>
                <w:ilvl w:val="0"/>
                <w:numId w:val="9"/>
              </w:numPr>
              <w:rPr>
                <w:rFonts w:ascii="Book Antiqua" w:hAnsi="Book Antiqua" w:cs="Arial"/>
                <w:sz w:val="22"/>
              </w:rPr>
            </w:pPr>
            <w:r w:rsidRPr="002C7B94">
              <w:rPr>
                <w:rFonts w:ascii="Book Antiqua" w:hAnsi="Book Antiqua"/>
                <w:sz w:val="22"/>
                <w:szCs w:val="22"/>
              </w:rPr>
              <w:t xml:space="preserve">Further, Max. temperature of </w:t>
            </w:r>
            <w:proofErr w:type="spellStart"/>
            <w:r w:rsidRPr="002C7B94">
              <w:rPr>
                <w:rFonts w:ascii="Book Antiqua" w:hAnsi="Book Antiqua"/>
                <w:sz w:val="22"/>
                <w:szCs w:val="22"/>
              </w:rPr>
              <w:t>Earthwire</w:t>
            </w:r>
            <w:proofErr w:type="spellEnd"/>
            <w:r w:rsidRPr="002C7B94">
              <w:rPr>
                <w:rFonts w:ascii="Book Antiqua" w:hAnsi="Book Antiqua"/>
                <w:sz w:val="22"/>
                <w:szCs w:val="22"/>
              </w:rPr>
              <w:t xml:space="preserve"> exposed to sun: 53</w:t>
            </w:r>
            <w:r w:rsidRPr="002C7B94">
              <w:rPr>
                <w:rFonts w:ascii="Book Antiqua" w:hAnsi="Book Antiqua"/>
                <w:sz w:val="22"/>
                <w:szCs w:val="22"/>
                <w:vertAlign w:val="superscript"/>
              </w:rPr>
              <w:t>0</w:t>
            </w:r>
            <w:r w:rsidRPr="002C7B94">
              <w:rPr>
                <w:rFonts w:ascii="Book Antiqua" w:hAnsi="Book Antiqua"/>
                <w:sz w:val="22"/>
                <w:szCs w:val="22"/>
              </w:rPr>
              <w:t>C</w:t>
            </w:r>
          </w:p>
        </w:tc>
      </w:tr>
      <w:tr w:rsidR="00A81E66" w:rsidRPr="002C7B94" w14:paraId="6AF67410" w14:textId="77777777" w:rsidTr="002C7B94">
        <w:tc>
          <w:tcPr>
            <w:tcW w:w="577" w:type="dxa"/>
          </w:tcPr>
          <w:p w14:paraId="6C96DB90" w14:textId="77777777" w:rsidR="00A81E66" w:rsidRPr="002C7B94" w:rsidRDefault="00A81E66" w:rsidP="00A81E66">
            <w:pPr>
              <w:pStyle w:val="ListParagraph"/>
              <w:numPr>
                <w:ilvl w:val="0"/>
                <w:numId w:val="11"/>
              </w:numPr>
              <w:jc w:val="center"/>
              <w:rPr>
                <w:rFonts w:ascii="Book Antiqua" w:hAnsi="Book Antiqua" w:cs="Arial"/>
                <w:sz w:val="22"/>
              </w:rPr>
            </w:pPr>
          </w:p>
        </w:tc>
        <w:tc>
          <w:tcPr>
            <w:tcW w:w="1955" w:type="dxa"/>
          </w:tcPr>
          <w:p w14:paraId="727216A0" w14:textId="5FD8ED9D" w:rsidR="00A81E66" w:rsidRPr="002C7B94" w:rsidRDefault="00A81E66" w:rsidP="00A81E66">
            <w:pPr>
              <w:jc w:val="both"/>
              <w:rPr>
                <w:rFonts w:ascii="Book Antiqua" w:hAnsi="Book Antiqua" w:cs="Arial"/>
                <w:sz w:val="22"/>
              </w:rPr>
            </w:pPr>
            <w:r w:rsidRPr="002C7B94">
              <w:rPr>
                <w:rFonts w:ascii="Book Antiqua" w:hAnsi="Book Antiqua"/>
                <w:sz w:val="22"/>
              </w:rPr>
              <w:t>Number of Broken Wire Condition</w:t>
            </w:r>
          </w:p>
        </w:tc>
        <w:tc>
          <w:tcPr>
            <w:tcW w:w="5019" w:type="dxa"/>
          </w:tcPr>
          <w:p w14:paraId="20208F28" w14:textId="77777777" w:rsidR="00A81E66" w:rsidRPr="002C7B94" w:rsidRDefault="00A81E66" w:rsidP="00A81E66">
            <w:pPr>
              <w:jc w:val="both"/>
              <w:rPr>
                <w:rFonts w:ascii="Book Antiqua" w:hAnsi="Book Antiqua"/>
                <w:sz w:val="22"/>
              </w:rPr>
            </w:pPr>
            <w:r w:rsidRPr="002C7B94">
              <w:rPr>
                <w:rFonts w:ascii="Book Antiqua" w:hAnsi="Book Antiqua"/>
                <w:sz w:val="22"/>
              </w:rPr>
              <w:t xml:space="preserve">Number of Broken </w:t>
            </w:r>
            <w:proofErr w:type="gramStart"/>
            <w:r w:rsidRPr="002C7B94">
              <w:rPr>
                <w:rFonts w:ascii="Book Antiqua" w:hAnsi="Book Antiqua"/>
                <w:sz w:val="22"/>
              </w:rPr>
              <w:t>wire</w:t>
            </w:r>
            <w:proofErr w:type="gramEnd"/>
            <w:r w:rsidRPr="002C7B94">
              <w:rPr>
                <w:rFonts w:ascii="Book Antiqua" w:hAnsi="Book Antiqua"/>
                <w:sz w:val="22"/>
              </w:rPr>
              <w:t xml:space="preserve"> for Suspension and angle towers are not mentioned in the specification. Kindly clarify number of wires broken condition.</w:t>
            </w:r>
          </w:p>
          <w:p w14:paraId="1DDAE6F2" w14:textId="77777777" w:rsidR="00A81E66" w:rsidRPr="002C7B94" w:rsidRDefault="00A81E66" w:rsidP="00A81E66">
            <w:pPr>
              <w:jc w:val="both"/>
              <w:rPr>
                <w:rFonts w:ascii="Book Antiqua" w:hAnsi="Book Antiqua" w:cs="Arial"/>
                <w:sz w:val="22"/>
              </w:rPr>
            </w:pPr>
          </w:p>
        </w:tc>
        <w:tc>
          <w:tcPr>
            <w:tcW w:w="6336" w:type="dxa"/>
          </w:tcPr>
          <w:p w14:paraId="1C20B352" w14:textId="3F27E5AA" w:rsidR="00A81E66" w:rsidRPr="002C7B94" w:rsidRDefault="00A81E66" w:rsidP="00A81E66">
            <w:pPr>
              <w:pStyle w:val="Default"/>
              <w:numPr>
                <w:ilvl w:val="0"/>
                <w:numId w:val="9"/>
              </w:numPr>
              <w:rPr>
                <w:rFonts w:ascii="Book Antiqua" w:hAnsi="Book Antiqua"/>
                <w:sz w:val="22"/>
                <w:szCs w:val="22"/>
              </w:rPr>
            </w:pPr>
            <w:r w:rsidRPr="002C7B94">
              <w:rPr>
                <w:rFonts w:ascii="Book Antiqua" w:hAnsi="Book Antiqua"/>
                <w:sz w:val="22"/>
                <w:szCs w:val="22"/>
              </w:rPr>
              <w:t>Following Broken wire conditions to be considered as per Tower Type</w:t>
            </w:r>
            <w:bookmarkStart w:id="0" w:name="_GoBack"/>
            <w:bookmarkEnd w:id="0"/>
            <w:r w:rsidRPr="002C7B94">
              <w:rPr>
                <w:rFonts w:ascii="Book Antiqua" w:hAnsi="Book Antiqua"/>
                <w:sz w:val="22"/>
                <w:szCs w:val="22"/>
              </w:rPr>
              <w:t>:</w:t>
            </w:r>
          </w:p>
          <w:p w14:paraId="2D8C16B3" w14:textId="77777777" w:rsidR="00A81E66" w:rsidRPr="002C7B94" w:rsidRDefault="00A81E66" w:rsidP="00A81E66">
            <w:pPr>
              <w:pStyle w:val="Default"/>
              <w:numPr>
                <w:ilvl w:val="0"/>
                <w:numId w:val="9"/>
              </w:numPr>
              <w:jc w:val="both"/>
              <w:rPr>
                <w:rFonts w:ascii="Book Antiqua" w:hAnsi="Book Antiqua"/>
                <w:sz w:val="22"/>
                <w:szCs w:val="22"/>
              </w:rPr>
            </w:pPr>
            <w:r w:rsidRPr="002C7B94">
              <w:rPr>
                <w:rFonts w:ascii="Book Antiqua" w:hAnsi="Book Antiqua"/>
                <w:sz w:val="22"/>
                <w:szCs w:val="22"/>
              </w:rPr>
              <w:lastRenderedPageBreak/>
              <w:t xml:space="preserve">1) </w:t>
            </w:r>
            <w:r w:rsidRPr="002C7B94">
              <w:rPr>
                <w:rFonts w:ascii="Book Antiqua" w:hAnsi="Book Antiqua"/>
                <w:b/>
                <w:sz w:val="22"/>
                <w:szCs w:val="22"/>
              </w:rPr>
              <w:t>Suspension towers (DA</w:t>
            </w:r>
            <w:proofErr w:type="gramStart"/>
            <w:r w:rsidRPr="002C7B94">
              <w:rPr>
                <w:rFonts w:ascii="Book Antiqua" w:hAnsi="Book Antiqua"/>
                <w:b/>
                <w:sz w:val="22"/>
                <w:szCs w:val="22"/>
              </w:rPr>
              <w:t xml:space="preserve">) </w:t>
            </w:r>
            <w:r w:rsidRPr="002C7B94">
              <w:rPr>
                <w:rFonts w:ascii="Book Antiqua" w:hAnsi="Book Antiqua"/>
                <w:sz w:val="22"/>
                <w:szCs w:val="22"/>
              </w:rPr>
              <w:t>:</w:t>
            </w:r>
            <w:proofErr w:type="gramEnd"/>
            <w:r w:rsidRPr="002C7B94">
              <w:rPr>
                <w:rFonts w:ascii="Book Antiqua" w:hAnsi="Book Antiqua"/>
                <w:sz w:val="22"/>
                <w:szCs w:val="22"/>
              </w:rPr>
              <w:t xml:space="preserve"> Any one phase or ground wire/OPGW broken; whichever is more stringent for a particular member</w:t>
            </w:r>
          </w:p>
          <w:p w14:paraId="724F968F" w14:textId="77777777" w:rsidR="00A81E66" w:rsidRPr="002C7B94" w:rsidRDefault="00A81E66" w:rsidP="00A81E66">
            <w:pPr>
              <w:pStyle w:val="Default"/>
              <w:numPr>
                <w:ilvl w:val="0"/>
                <w:numId w:val="9"/>
              </w:numPr>
              <w:jc w:val="both"/>
              <w:rPr>
                <w:rFonts w:ascii="Book Antiqua" w:hAnsi="Book Antiqua"/>
                <w:sz w:val="22"/>
                <w:szCs w:val="22"/>
              </w:rPr>
            </w:pPr>
          </w:p>
          <w:p w14:paraId="724FDB5D" w14:textId="77777777" w:rsidR="00A81E66" w:rsidRPr="002C7B94" w:rsidRDefault="00A81E66" w:rsidP="00A81E66">
            <w:pPr>
              <w:pStyle w:val="Default"/>
              <w:numPr>
                <w:ilvl w:val="0"/>
                <w:numId w:val="9"/>
              </w:numPr>
              <w:jc w:val="both"/>
              <w:rPr>
                <w:rFonts w:ascii="Book Antiqua" w:hAnsi="Book Antiqua"/>
                <w:sz w:val="22"/>
                <w:szCs w:val="22"/>
              </w:rPr>
            </w:pPr>
            <w:r w:rsidRPr="002C7B94">
              <w:rPr>
                <w:rFonts w:ascii="Book Antiqua" w:hAnsi="Book Antiqua"/>
                <w:sz w:val="22"/>
                <w:szCs w:val="22"/>
              </w:rPr>
              <w:t xml:space="preserve">2) </w:t>
            </w:r>
            <w:r w:rsidRPr="002C7B94">
              <w:rPr>
                <w:rFonts w:ascii="Book Antiqua" w:hAnsi="Book Antiqua"/>
                <w:b/>
                <w:sz w:val="22"/>
                <w:szCs w:val="22"/>
              </w:rPr>
              <w:t>Small and medium angle towers (DB &amp; DC)</w:t>
            </w:r>
            <w:r w:rsidRPr="002C7B94">
              <w:rPr>
                <w:rFonts w:ascii="Book Antiqua" w:hAnsi="Book Antiqua"/>
                <w:sz w:val="22"/>
                <w:szCs w:val="22"/>
              </w:rPr>
              <w:t>: Any two phases broken on the same side and same span or any one phase and one ground wire/OPGW broken on the same side and same span whichever combination is more stringent for a particular member</w:t>
            </w:r>
          </w:p>
          <w:p w14:paraId="7C9F82E1" w14:textId="77777777" w:rsidR="00A81E66" w:rsidRPr="002C7B94" w:rsidRDefault="00A81E66" w:rsidP="00A81E66">
            <w:pPr>
              <w:pStyle w:val="Default"/>
              <w:numPr>
                <w:ilvl w:val="0"/>
                <w:numId w:val="9"/>
              </w:numPr>
              <w:jc w:val="both"/>
              <w:rPr>
                <w:rFonts w:ascii="Book Antiqua" w:hAnsi="Book Antiqua"/>
                <w:sz w:val="22"/>
                <w:szCs w:val="22"/>
              </w:rPr>
            </w:pPr>
          </w:p>
          <w:p w14:paraId="71DA9E43" w14:textId="0E6CFAEF" w:rsidR="00A81E66" w:rsidRPr="002C7B94" w:rsidRDefault="00A81E66" w:rsidP="00A81E66">
            <w:pPr>
              <w:pStyle w:val="ListParagraph"/>
              <w:ind w:left="0"/>
              <w:jc w:val="both"/>
              <w:rPr>
                <w:rFonts w:ascii="Book Antiqua" w:hAnsi="Book Antiqua" w:cs="Arial"/>
                <w:sz w:val="22"/>
              </w:rPr>
            </w:pPr>
            <w:r w:rsidRPr="002C7B94">
              <w:rPr>
                <w:rFonts w:ascii="Book Antiqua" w:hAnsi="Book Antiqua"/>
                <w:sz w:val="22"/>
              </w:rPr>
              <w:t xml:space="preserve">3) </w:t>
            </w:r>
            <w:r w:rsidRPr="002C7B94">
              <w:rPr>
                <w:rFonts w:ascii="Book Antiqua" w:hAnsi="Book Antiqua"/>
                <w:b/>
                <w:sz w:val="22"/>
              </w:rPr>
              <w:t>Large angle tension towers/dead end towers (DD</w:t>
            </w:r>
            <w:proofErr w:type="gramStart"/>
            <w:r w:rsidRPr="002C7B94">
              <w:rPr>
                <w:rFonts w:ascii="Book Antiqua" w:hAnsi="Book Antiqua"/>
                <w:b/>
                <w:sz w:val="22"/>
              </w:rPr>
              <w:t xml:space="preserve">) </w:t>
            </w:r>
            <w:r w:rsidRPr="002C7B94">
              <w:rPr>
                <w:rFonts w:ascii="Book Antiqua" w:hAnsi="Book Antiqua"/>
                <w:sz w:val="22"/>
              </w:rPr>
              <w:t>:</w:t>
            </w:r>
            <w:proofErr w:type="gramEnd"/>
            <w:r w:rsidRPr="002C7B94">
              <w:rPr>
                <w:rFonts w:ascii="Book Antiqua" w:hAnsi="Book Antiqua"/>
                <w:sz w:val="22"/>
              </w:rPr>
              <w:t xml:space="preserve"> Any three phases broken on the same side and same span or any two of the phases and one ground wire/OPGW broken on the same side and same span; whichever combination constitutes the most stringent condition for a particular member</w:t>
            </w:r>
          </w:p>
        </w:tc>
      </w:tr>
      <w:tr w:rsidR="00A81E66" w:rsidRPr="002C7B94" w14:paraId="01154BB6" w14:textId="77777777" w:rsidTr="002C7B94">
        <w:tc>
          <w:tcPr>
            <w:tcW w:w="577" w:type="dxa"/>
          </w:tcPr>
          <w:p w14:paraId="02F6813C" w14:textId="77777777" w:rsidR="00A81E66" w:rsidRPr="002C7B94" w:rsidRDefault="00A81E66" w:rsidP="00A81E66">
            <w:pPr>
              <w:pStyle w:val="ListParagraph"/>
              <w:numPr>
                <w:ilvl w:val="0"/>
                <w:numId w:val="11"/>
              </w:numPr>
              <w:jc w:val="center"/>
              <w:rPr>
                <w:rFonts w:ascii="Book Antiqua" w:hAnsi="Book Antiqua" w:cs="Arial"/>
                <w:sz w:val="22"/>
              </w:rPr>
            </w:pPr>
          </w:p>
        </w:tc>
        <w:tc>
          <w:tcPr>
            <w:tcW w:w="1955" w:type="dxa"/>
          </w:tcPr>
          <w:p w14:paraId="45C89A43" w14:textId="15957221" w:rsidR="00A81E66" w:rsidRPr="002C7B94" w:rsidRDefault="00A81E66" w:rsidP="00A81E66">
            <w:pPr>
              <w:jc w:val="both"/>
              <w:rPr>
                <w:rFonts w:ascii="Book Antiqua" w:hAnsi="Book Antiqua" w:cs="Arial"/>
                <w:sz w:val="22"/>
              </w:rPr>
            </w:pPr>
            <w:r w:rsidRPr="002C7B94">
              <w:rPr>
                <w:rFonts w:ascii="Book Antiqua" w:hAnsi="Book Antiqua"/>
                <w:sz w:val="22"/>
              </w:rPr>
              <w:t xml:space="preserve">Wind </w:t>
            </w:r>
            <w:proofErr w:type="gramStart"/>
            <w:r w:rsidRPr="002C7B94">
              <w:rPr>
                <w:rFonts w:ascii="Book Antiqua" w:hAnsi="Book Antiqua"/>
                <w:sz w:val="22"/>
              </w:rPr>
              <w:t>For</w:t>
            </w:r>
            <w:proofErr w:type="gramEnd"/>
            <w:r w:rsidRPr="002C7B94">
              <w:rPr>
                <w:rFonts w:ascii="Book Antiqua" w:hAnsi="Book Antiqua"/>
                <w:sz w:val="22"/>
              </w:rPr>
              <w:t xml:space="preserve"> Broken Wire Condition</w:t>
            </w:r>
          </w:p>
        </w:tc>
        <w:tc>
          <w:tcPr>
            <w:tcW w:w="5019" w:type="dxa"/>
          </w:tcPr>
          <w:p w14:paraId="3BD2D06A" w14:textId="214815C3" w:rsidR="00A81E66" w:rsidRPr="002C7B94" w:rsidRDefault="00A81E66" w:rsidP="00A81E66">
            <w:pPr>
              <w:jc w:val="both"/>
              <w:rPr>
                <w:rFonts w:ascii="Book Antiqua" w:hAnsi="Book Antiqua" w:cs="Arial"/>
                <w:sz w:val="22"/>
              </w:rPr>
            </w:pPr>
            <w:r w:rsidRPr="002C7B94">
              <w:rPr>
                <w:rFonts w:ascii="Book Antiqua" w:hAnsi="Book Antiqua"/>
                <w:sz w:val="22"/>
              </w:rPr>
              <w:t>According to IEC 60826 and EN 50341-1 standard, Nil wind shall be considered for broken wire condition. Please confirm, if the same is in order.</w:t>
            </w:r>
          </w:p>
        </w:tc>
        <w:tc>
          <w:tcPr>
            <w:tcW w:w="6336" w:type="dxa"/>
          </w:tcPr>
          <w:p w14:paraId="65778F09" w14:textId="77777777" w:rsidR="00A81E66" w:rsidRPr="002C7B94" w:rsidRDefault="00A81E66" w:rsidP="00A81E66">
            <w:pPr>
              <w:autoSpaceDE w:val="0"/>
              <w:autoSpaceDN w:val="0"/>
              <w:adjustRightInd w:val="0"/>
              <w:jc w:val="both"/>
              <w:rPr>
                <w:rFonts w:ascii="Book Antiqua" w:hAnsi="Book Antiqua" w:cs="Mangal"/>
                <w:sz w:val="22"/>
                <w:lang w:val="en-US" w:bidi="hi-IN"/>
              </w:rPr>
            </w:pPr>
            <w:r w:rsidRPr="002C7B94">
              <w:rPr>
                <w:rFonts w:ascii="Book Antiqua" w:hAnsi="Book Antiqua" w:cs="Mangal"/>
                <w:sz w:val="22"/>
                <w:lang w:val="en-US" w:bidi="hi-IN"/>
              </w:rPr>
              <w:t xml:space="preserve">For broken wire/ security condition, Following Loadings shall be </w:t>
            </w:r>
            <w:proofErr w:type="gramStart"/>
            <w:r w:rsidRPr="002C7B94">
              <w:rPr>
                <w:rFonts w:ascii="Book Antiqua" w:hAnsi="Book Antiqua" w:cs="Mangal"/>
                <w:sz w:val="22"/>
                <w:lang w:val="en-US" w:bidi="hi-IN"/>
              </w:rPr>
              <w:t>considered:-</w:t>
            </w:r>
            <w:proofErr w:type="gramEnd"/>
          </w:p>
          <w:p w14:paraId="36B74B20" w14:textId="77777777" w:rsidR="00A81E66" w:rsidRPr="002C7B94" w:rsidRDefault="00A81E66" w:rsidP="00A81E66">
            <w:pPr>
              <w:autoSpaceDE w:val="0"/>
              <w:autoSpaceDN w:val="0"/>
              <w:adjustRightInd w:val="0"/>
              <w:rPr>
                <w:rFonts w:ascii="Book Antiqua" w:hAnsi="Book Antiqua" w:cs="Mangal"/>
                <w:sz w:val="22"/>
                <w:lang w:val="en-US" w:bidi="hi-IN"/>
              </w:rPr>
            </w:pPr>
          </w:p>
          <w:p w14:paraId="30C9D1F5" w14:textId="77777777" w:rsidR="00A81E66" w:rsidRPr="002C7B94" w:rsidRDefault="00A81E66" w:rsidP="00A81E66">
            <w:pPr>
              <w:autoSpaceDE w:val="0"/>
              <w:autoSpaceDN w:val="0"/>
              <w:adjustRightInd w:val="0"/>
              <w:rPr>
                <w:rFonts w:ascii="Book Antiqua" w:hAnsi="Book Antiqua" w:cs="Mangal"/>
                <w:sz w:val="22"/>
                <w:lang w:val="en-US" w:bidi="hi-IN"/>
              </w:rPr>
            </w:pPr>
            <w:r w:rsidRPr="002C7B94">
              <w:rPr>
                <w:rFonts w:ascii="Book Antiqua" w:hAnsi="Book Antiqua"/>
                <w:noProof/>
                <w:sz w:val="22"/>
              </w:rPr>
              <w:lastRenderedPageBreak/>
              <w:drawing>
                <wp:inline distT="0" distB="0" distL="0" distR="0" wp14:anchorId="380F47D8" wp14:editId="3D43E8B5">
                  <wp:extent cx="3878115" cy="227190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9831" cy="2284630"/>
                          </a:xfrm>
                          <a:prstGeom prst="rect">
                            <a:avLst/>
                          </a:prstGeom>
                          <a:noFill/>
                          <a:ln>
                            <a:noFill/>
                          </a:ln>
                        </pic:spPr>
                      </pic:pic>
                    </a:graphicData>
                  </a:graphic>
                </wp:inline>
              </w:drawing>
            </w:r>
          </w:p>
          <w:p w14:paraId="49887AD8" w14:textId="77777777" w:rsidR="00A81E66" w:rsidRPr="002C7B94" w:rsidRDefault="00A81E66" w:rsidP="00A81E66">
            <w:pPr>
              <w:numPr>
                <w:ilvl w:val="0"/>
                <w:numId w:val="10"/>
              </w:numPr>
              <w:autoSpaceDE w:val="0"/>
              <w:autoSpaceDN w:val="0"/>
              <w:adjustRightInd w:val="0"/>
              <w:rPr>
                <w:rFonts w:ascii="Book Antiqua" w:hAnsi="Book Antiqua" w:cs="Calibri"/>
                <w:color w:val="000000"/>
                <w:sz w:val="22"/>
                <w:lang w:val="en-US" w:bidi="hi-IN"/>
              </w:rPr>
            </w:pPr>
          </w:p>
          <w:p w14:paraId="21923559" w14:textId="4079A007" w:rsidR="00A81E66" w:rsidRPr="002C7B94" w:rsidRDefault="00A81E66" w:rsidP="00870C08">
            <w:pPr>
              <w:numPr>
                <w:ilvl w:val="0"/>
                <w:numId w:val="10"/>
              </w:numPr>
              <w:autoSpaceDE w:val="0"/>
              <w:autoSpaceDN w:val="0"/>
              <w:adjustRightInd w:val="0"/>
              <w:jc w:val="both"/>
              <w:rPr>
                <w:rFonts w:ascii="Book Antiqua" w:hAnsi="Book Antiqua" w:cs="Arial"/>
                <w:sz w:val="22"/>
              </w:rPr>
            </w:pPr>
            <w:r w:rsidRPr="002C7B94">
              <w:rPr>
                <w:rFonts w:ascii="Book Antiqua" w:hAnsi="Book Antiqua" w:cs="Calibri"/>
                <w:color w:val="000000"/>
                <w:sz w:val="22"/>
                <w:lang w:val="en-US" w:bidi="hi-IN"/>
              </w:rPr>
              <w:t>Further, as per clause 1.4.9</w:t>
            </w:r>
            <w:r w:rsidRPr="002C7B94">
              <w:rPr>
                <w:rFonts w:ascii="Book Antiqua" w:hAnsi="Book Antiqua"/>
                <w:sz w:val="22"/>
              </w:rPr>
              <w:t xml:space="preserve"> e), section IVA</w:t>
            </w:r>
            <w:r w:rsidRPr="002C7B94">
              <w:rPr>
                <w:rFonts w:ascii="Book Antiqua" w:hAnsi="Book Antiqua" w:cs="Calibri"/>
                <w:color w:val="000000"/>
                <w:sz w:val="22"/>
                <w:lang w:val="en-US" w:bidi="hi-IN"/>
              </w:rPr>
              <w:t xml:space="preserve"> of Technical specification “Under broken wire condition, tower shall be designed considering transverse load based on maximum angle of deviation and longitudinal load based on minimum angle of deviation mentioned in </w:t>
            </w:r>
            <w:r w:rsidRPr="002C7B94">
              <w:rPr>
                <w:rFonts w:ascii="Book Antiqua" w:hAnsi="Book Antiqua" w:cs="Calibri"/>
                <w:b/>
                <w:bCs/>
                <w:i/>
                <w:iCs/>
                <w:color w:val="000000"/>
                <w:sz w:val="22"/>
                <w:lang w:val="en-US" w:bidi="hi-IN"/>
              </w:rPr>
              <w:t xml:space="preserve">Section-I </w:t>
            </w:r>
            <w:r w:rsidRPr="002C7B94">
              <w:rPr>
                <w:rFonts w:ascii="Book Antiqua" w:hAnsi="Book Antiqua" w:cs="Calibri"/>
                <w:color w:val="000000"/>
                <w:sz w:val="22"/>
                <w:lang w:val="en-US" w:bidi="hi-IN"/>
              </w:rPr>
              <w:t>of Technical specifications “</w:t>
            </w:r>
          </w:p>
        </w:tc>
      </w:tr>
      <w:tr w:rsidR="00A81E66" w:rsidRPr="002C7B94" w14:paraId="5709E0DE" w14:textId="77777777" w:rsidTr="002C7B94">
        <w:tc>
          <w:tcPr>
            <w:tcW w:w="577" w:type="dxa"/>
          </w:tcPr>
          <w:p w14:paraId="6CB94BAC" w14:textId="77777777" w:rsidR="00A81E66" w:rsidRPr="002C7B94" w:rsidRDefault="00A81E66" w:rsidP="00A81E66">
            <w:pPr>
              <w:pStyle w:val="ListParagraph"/>
              <w:numPr>
                <w:ilvl w:val="0"/>
                <w:numId w:val="11"/>
              </w:numPr>
              <w:jc w:val="center"/>
              <w:rPr>
                <w:rFonts w:ascii="Book Antiqua" w:hAnsi="Book Antiqua" w:cs="Arial"/>
                <w:sz w:val="22"/>
              </w:rPr>
            </w:pPr>
          </w:p>
        </w:tc>
        <w:tc>
          <w:tcPr>
            <w:tcW w:w="1955" w:type="dxa"/>
          </w:tcPr>
          <w:p w14:paraId="1B98EB64" w14:textId="73E9D83D" w:rsidR="00A81E66" w:rsidRPr="002C7B94" w:rsidRDefault="00A81E66" w:rsidP="00A81E66">
            <w:pPr>
              <w:jc w:val="both"/>
              <w:rPr>
                <w:rFonts w:ascii="Book Antiqua" w:hAnsi="Book Antiqua" w:cs="Arial"/>
                <w:sz w:val="22"/>
              </w:rPr>
            </w:pPr>
            <w:r w:rsidRPr="002C7B94">
              <w:rPr>
                <w:rFonts w:ascii="Book Antiqua" w:hAnsi="Book Antiqua"/>
                <w:sz w:val="22"/>
              </w:rPr>
              <w:t>Tower Design</w:t>
            </w:r>
          </w:p>
        </w:tc>
        <w:tc>
          <w:tcPr>
            <w:tcW w:w="5019" w:type="dxa"/>
          </w:tcPr>
          <w:p w14:paraId="6D198C8D" w14:textId="77777777" w:rsidR="00A81E66" w:rsidRPr="002C7B94" w:rsidRDefault="00A81E66" w:rsidP="00A81E66">
            <w:pPr>
              <w:jc w:val="both"/>
              <w:rPr>
                <w:rFonts w:ascii="Book Antiqua" w:hAnsi="Book Antiqua"/>
                <w:sz w:val="22"/>
              </w:rPr>
            </w:pPr>
            <w:r w:rsidRPr="002C7B94">
              <w:rPr>
                <w:rFonts w:ascii="Book Antiqua" w:hAnsi="Book Antiqua"/>
                <w:sz w:val="22"/>
              </w:rPr>
              <w:t xml:space="preserve">As per section-IVA Tower design Clause. 1.4.9, Page 7 of 9, Design of towers shall be carried out by contractor as per IEC 60826 or EN-50341-1. </w:t>
            </w:r>
          </w:p>
          <w:p w14:paraId="0831E8C0" w14:textId="77777777" w:rsidR="00A81E66" w:rsidRPr="002C7B94" w:rsidRDefault="00A81E66" w:rsidP="00A81E66">
            <w:pPr>
              <w:jc w:val="both"/>
              <w:rPr>
                <w:rFonts w:ascii="Book Antiqua" w:hAnsi="Book Antiqua"/>
                <w:sz w:val="22"/>
              </w:rPr>
            </w:pPr>
          </w:p>
          <w:p w14:paraId="548B1000" w14:textId="7DBAB409" w:rsidR="00A81E66" w:rsidRPr="002C7B94" w:rsidRDefault="00A81E66" w:rsidP="00A81E66">
            <w:pPr>
              <w:jc w:val="both"/>
              <w:rPr>
                <w:rFonts w:ascii="Book Antiqua" w:hAnsi="Book Antiqua" w:cs="Arial"/>
                <w:sz w:val="22"/>
              </w:rPr>
            </w:pPr>
            <w:r w:rsidRPr="002C7B94">
              <w:rPr>
                <w:rFonts w:ascii="Book Antiqua" w:hAnsi="Book Antiqua"/>
                <w:sz w:val="22"/>
              </w:rPr>
              <w:t>We shall adopt IEC 60826-2017 and EN-50341-1:2012 standards for design of towers. Please confirm, if the same is in order.</w:t>
            </w:r>
          </w:p>
        </w:tc>
        <w:tc>
          <w:tcPr>
            <w:tcW w:w="6336" w:type="dxa"/>
          </w:tcPr>
          <w:p w14:paraId="75F1C470" w14:textId="7E99B680" w:rsidR="00A81E66" w:rsidRPr="002C7B94" w:rsidRDefault="00A81E66" w:rsidP="00A81E66">
            <w:pPr>
              <w:pStyle w:val="ListParagraph"/>
              <w:ind w:left="0"/>
              <w:jc w:val="both"/>
              <w:rPr>
                <w:rFonts w:ascii="Book Antiqua" w:hAnsi="Book Antiqua" w:cs="Arial"/>
                <w:sz w:val="22"/>
              </w:rPr>
            </w:pPr>
            <w:r w:rsidRPr="002C7B94">
              <w:rPr>
                <w:rFonts w:ascii="Book Antiqua" w:hAnsi="Book Antiqua"/>
                <w:sz w:val="22"/>
              </w:rPr>
              <w:t>The contractor shall design towers as per standards mentioned in Technical specification (latest revisions, with amendments/ changes adopted and published, unless specifically stated otherwise in the Specification). However, tower design shall also conform to design/ technical parameters mentioned in Technical specification/ clarification.</w:t>
            </w:r>
          </w:p>
        </w:tc>
      </w:tr>
      <w:tr w:rsidR="00FC2F53" w:rsidRPr="002C7B94" w14:paraId="4B22761B" w14:textId="77777777" w:rsidTr="002C7B94">
        <w:tc>
          <w:tcPr>
            <w:tcW w:w="577" w:type="dxa"/>
          </w:tcPr>
          <w:p w14:paraId="454163C9" w14:textId="77777777" w:rsidR="00FC2F53" w:rsidRPr="002C7B94" w:rsidRDefault="00FC2F53" w:rsidP="00FC2F53">
            <w:pPr>
              <w:pStyle w:val="ListParagraph"/>
              <w:numPr>
                <w:ilvl w:val="0"/>
                <w:numId w:val="11"/>
              </w:numPr>
              <w:jc w:val="center"/>
              <w:rPr>
                <w:rFonts w:ascii="Book Antiqua" w:hAnsi="Book Antiqua" w:cs="Arial"/>
                <w:sz w:val="22"/>
              </w:rPr>
            </w:pPr>
          </w:p>
        </w:tc>
        <w:tc>
          <w:tcPr>
            <w:tcW w:w="1955" w:type="dxa"/>
          </w:tcPr>
          <w:p w14:paraId="789DEE22" w14:textId="39E8BA28" w:rsidR="00FC2F53" w:rsidRPr="002C7B94" w:rsidRDefault="00FC2F53" w:rsidP="00FC2F53">
            <w:pPr>
              <w:jc w:val="both"/>
              <w:rPr>
                <w:rFonts w:ascii="Book Antiqua" w:hAnsi="Book Antiqua" w:cs="Arial"/>
                <w:sz w:val="22"/>
              </w:rPr>
            </w:pPr>
            <w:r w:rsidRPr="002C7B94">
              <w:rPr>
                <w:rFonts w:ascii="Book Antiqua" w:hAnsi="Book Antiqua"/>
                <w:sz w:val="22"/>
              </w:rPr>
              <w:t>Scope of work, Section IA</w:t>
            </w:r>
          </w:p>
        </w:tc>
        <w:tc>
          <w:tcPr>
            <w:tcW w:w="5019" w:type="dxa"/>
          </w:tcPr>
          <w:p w14:paraId="303A595D" w14:textId="77777777" w:rsidR="00FC2F53" w:rsidRPr="002C7B94" w:rsidRDefault="00FC2F53" w:rsidP="00FC2F53">
            <w:pPr>
              <w:jc w:val="both"/>
              <w:rPr>
                <w:rFonts w:ascii="Book Antiqua" w:hAnsi="Book Antiqua"/>
                <w:sz w:val="22"/>
              </w:rPr>
            </w:pPr>
            <w:r w:rsidRPr="002C7B94">
              <w:rPr>
                <w:rFonts w:ascii="Book Antiqua" w:hAnsi="Book Antiqua"/>
                <w:sz w:val="22"/>
              </w:rPr>
              <w:t xml:space="preserve">We have noted from the scope of the Package TL01 &amp; Package TL02 that both these Projects are same with change in conductor where package TL01 is triple bundle ACSR Condor Conductor </w:t>
            </w:r>
            <w:r w:rsidRPr="002C7B94">
              <w:rPr>
                <w:rFonts w:ascii="Book Antiqua" w:hAnsi="Book Antiqua"/>
                <w:sz w:val="22"/>
              </w:rPr>
              <w:lastRenderedPageBreak/>
              <w:t xml:space="preserve">and package TL02 is twin bundle ACSR Moose Conductor. </w:t>
            </w:r>
          </w:p>
          <w:p w14:paraId="49830D8A" w14:textId="77777777" w:rsidR="00FC2F53" w:rsidRPr="002C7B94" w:rsidRDefault="00FC2F53" w:rsidP="00FC2F53">
            <w:pPr>
              <w:jc w:val="both"/>
              <w:rPr>
                <w:rFonts w:ascii="Book Antiqua" w:hAnsi="Book Antiqua"/>
                <w:sz w:val="22"/>
              </w:rPr>
            </w:pPr>
          </w:p>
          <w:p w14:paraId="43AB4F49" w14:textId="77777777" w:rsidR="00FC2F53" w:rsidRPr="002C7B94" w:rsidRDefault="00FC2F53" w:rsidP="00FC2F53">
            <w:pPr>
              <w:jc w:val="both"/>
              <w:rPr>
                <w:rFonts w:ascii="Book Antiqua" w:hAnsi="Book Antiqua"/>
                <w:sz w:val="22"/>
              </w:rPr>
            </w:pPr>
            <w:r w:rsidRPr="002C7B94">
              <w:rPr>
                <w:rFonts w:ascii="Book Antiqua" w:hAnsi="Book Antiqua"/>
                <w:sz w:val="22"/>
              </w:rPr>
              <w:t xml:space="preserve">We understand that the two packages are only two options with different conductor (type &amp; arrangement) for same transmission line project. </w:t>
            </w:r>
          </w:p>
          <w:p w14:paraId="1E0D696E" w14:textId="77777777" w:rsidR="00FC2F53" w:rsidRPr="002C7B94" w:rsidRDefault="00FC2F53" w:rsidP="00FC2F53">
            <w:pPr>
              <w:jc w:val="both"/>
              <w:rPr>
                <w:rFonts w:ascii="Book Antiqua" w:hAnsi="Book Antiqua"/>
                <w:sz w:val="22"/>
              </w:rPr>
            </w:pPr>
          </w:p>
          <w:p w14:paraId="5DC57F91" w14:textId="03926680" w:rsidR="00FC2F53" w:rsidRPr="002C7B94" w:rsidRDefault="00FC2F53" w:rsidP="00FC2F53">
            <w:pPr>
              <w:jc w:val="both"/>
              <w:rPr>
                <w:rFonts w:ascii="Book Antiqua" w:hAnsi="Book Antiqua" w:cs="Arial"/>
                <w:sz w:val="22"/>
              </w:rPr>
            </w:pPr>
            <w:proofErr w:type="gramStart"/>
            <w:r w:rsidRPr="002C7B94">
              <w:rPr>
                <w:rFonts w:ascii="Book Antiqua" w:hAnsi="Book Antiqua"/>
                <w:sz w:val="22"/>
              </w:rPr>
              <w:t>Hence</w:t>
            </w:r>
            <w:proofErr w:type="gramEnd"/>
            <w:r w:rsidRPr="002C7B94">
              <w:rPr>
                <w:rFonts w:ascii="Book Antiqua" w:hAnsi="Book Antiqua"/>
                <w:sz w:val="22"/>
              </w:rPr>
              <w:t xml:space="preserve"> we request you to merge the two packages and allow the bidders to quote for package TL01 as main and package TL02 as optional within the same tender.</w:t>
            </w:r>
          </w:p>
        </w:tc>
        <w:tc>
          <w:tcPr>
            <w:tcW w:w="6336" w:type="dxa"/>
          </w:tcPr>
          <w:p w14:paraId="7CBBC932" w14:textId="2272DF32" w:rsidR="00FC2F53" w:rsidRPr="002C7B94" w:rsidRDefault="00FC2F53" w:rsidP="00FC2F53">
            <w:pPr>
              <w:pStyle w:val="ListParagraph"/>
              <w:ind w:left="0"/>
              <w:jc w:val="both"/>
              <w:rPr>
                <w:rFonts w:ascii="Book Antiqua" w:hAnsi="Book Antiqua" w:cs="Arial"/>
                <w:sz w:val="22"/>
              </w:rPr>
            </w:pPr>
            <w:r w:rsidRPr="002C7B94">
              <w:rPr>
                <w:rFonts w:ascii="Book Antiqua" w:hAnsi="Book Antiqua" w:cs="Arial"/>
                <w:sz w:val="22"/>
              </w:rPr>
              <w:lastRenderedPageBreak/>
              <w:t>Bidders to quote as per NIT.</w:t>
            </w:r>
          </w:p>
        </w:tc>
      </w:tr>
      <w:tr w:rsidR="00FC2F53" w:rsidRPr="002C7B94" w14:paraId="37D088F4" w14:textId="77777777" w:rsidTr="002C7B94">
        <w:tc>
          <w:tcPr>
            <w:tcW w:w="577" w:type="dxa"/>
          </w:tcPr>
          <w:p w14:paraId="6B3A0753" w14:textId="77777777" w:rsidR="00FC2F53" w:rsidRPr="002C7B94" w:rsidRDefault="00FC2F53" w:rsidP="00FC2F53">
            <w:pPr>
              <w:pStyle w:val="ListParagraph"/>
              <w:numPr>
                <w:ilvl w:val="0"/>
                <w:numId w:val="11"/>
              </w:numPr>
              <w:jc w:val="center"/>
              <w:rPr>
                <w:rFonts w:ascii="Book Antiqua" w:hAnsi="Book Antiqua" w:cs="Arial"/>
                <w:sz w:val="22"/>
              </w:rPr>
            </w:pPr>
          </w:p>
        </w:tc>
        <w:tc>
          <w:tcPr>
            <w:tcW w:w="1955" w:type="dxa"/>
          </w:tcPr>
          <w:p w14:paraId="2C37E6E7" w14:textId="2BE93876" w:rsidR="00FC2F53" w:rsidRPr="002C7B94" w:rsidRDefault="00FC2F53" w:rsidP="00FC2F53">
            <w:pPr>
              <w:jc w:val="both"/>
              <w:rPr>
                <w:rFonts w:ascii="Book Antiqua" w:hAnsi="Book Antiqua" w:cs="Arial"/>
                <w:sz w:val="22"/>
              </w:rPr>
            </w:pPr>
            <w:r w:rsidRPr="002C7B94">
              <w:rPr>
                <w:rFonts w:ascii="Book Antiqua" w:hAnsi="Book Antiqua"/>
                <w:sz w:val="22"/>
              </w:rPr>
              <w:t>Scope of work, Section IA</w:t>
            </w:r>
          </w:p>
        </w:tc>
        <w:tc>
          <w:tcPr>
            <w:tcW w:w="5019" w:type="dxa"/>
          </w:tcPr>
          <w:p w14:paraId="2D27E2A8" w14:textId="77777777" w:rsidR="00FC2F53" w:rsidRPr="002C7B94" w:rsidRDefault="00FC2F53" w:rsidP="00FC2F53">
            <w:pPr>
              <w:jc w:val="both"/>
              <w:rPr>
                <w:rFonts w:ascii="Book Antiqua" w:hAnsi="Book Antiqua"/>
                <w:sz w:val="22"/>
              </w:rPr>
            </w:pPr>
            <w:r w:rsidRPr="002C7B94">
              <w:rPr>
                <w:rFonts w:ascii="Book Antiqua" w:hAnsi="Book Antiqua"/>
                <w:sz w:val="22"/>
              </w:rPr>
              <w:t>We understand that the complete design of transmission line towers and foundations are in the scope of contractor.</w:t>
            </w:r>
          </w:p>
          <w:p w14:paraId="77A1E72F" w14:textId="6E2F0E10" w:rsidR="00FC2F53" w:rsidRPr="002C7B94" w:rsidRDefault="00FC2F53" w:rsidP="00FC2F53">
            <w:pPr>
              <w:jc w:val="both"/>
              <w:rPr>
                <w:rFonts w:ascii="Book Antiqua" w:hAnsi="Book Antiqua" w:cs="Arial"/>
                <w:sz w:val="22"/>
              </w:rPr>
            </w:pPr>
            <w:r w:rsidRPr="002C7B94">
              <w:rPr>
                <w:rFonts w:ascii="Book Antiqua" w:hAnsi="Book Antiqua"/>
                <w:sz w:val="22"/>
              </w:rPr>
              <w:t>Please confirm.</w:t>
            </w:r>
          </w:p>
        </w:tc>
        <w:tc>
          <w:tcPr>
            <w:tcW w:w="6336" w:type="dxa"/>
          </w:tcPr>
          <w:p w14:paraId="192EE9EB" w14:textId="1E3B5D26" w:rsidR="00FC2F53" w:rsidRPr="002C7B94" w:rsidRDefault="00FC2F53" w:rsidP="00FC2F53">
            <w:pPr>
              <w:pStyle w:val="ListParagraph"/>
              <w:ind w:left="0"/>
              <w:jc w:val="both"/>
              <w:rPr>
                <w:rFonts w:ascii="Book Antiqua" w:hAnsi="Book Antiqua" w:cs="Arial"/>
                <w:sz w:val="22"/>
              </w:rPr>
            </w:pPr>
            <w:r w:rsidRPr="002C7B94">
              <w:rPr>
                <w:rFonts w:ascii="Book Antiqua" w:hAnsi="Book Antiqua" w:cs="Arial"/>
                <w:sz w:val="22"/>
              </w:rPr>
              <w:t>Bidder’s understanding is correct.</w:t>
            </w:r>
          </w:p>
        </w:tc>
      </w:tr>
      <w:tr w:rsidR="00FC2F53" w:rsidRPr="002C7B94" w14:paraId="4A0B9CC3" w14:textId="77777777" w:rsidTr="002C7B94">
        <w:tc>
          <w:tcPr>
            <w:tcW w:w="577" w:type="dxa"/>
          </w:tcPr>
          <w:p w14:paraId="0CD27183" w14:textId="77777777" w:rsidR="00FC2F53" w:rsidRPr="002C7B94" w:rsidRDefault="00FC2F53" w:rsidP="00FC2F53">
            <w:pPr>
              <w:pStyle w:val="ListParagraph"/>
              <w:numPr>
                <w:ilvl w:val="0"/>
                <w:numId w:val="11"/>
              </w:numPr>
              <w:jc w:val="center"/>
              <w:rPr>
                <w:rFonts w:ascii="Book Antiqua" w:hAnsi="Book Antiqua" w:cs="Arial"/>
                <w:sz w:val="22"/>
              </w:rPr>
            </w:pPr>
          </w:p>
        </w:tc>
        <w:tc>
          <w:tcPr>
            <w:tcW w:w="1955" w:type="dxa"/>
          </w:tcPr>
          <w:p w14:paraId="00595662" w14:textId="66712C7B" w:rsidR="00FC2F53" w:rsidRPr="002C7B94" w:rsidRDefault="00FC2F53" w:rsidP="00FC2F53">
            <w:pPr>
              <w:jc w:val="both"/>
              <w:rPr>
                <w:rFonts w:ascii="Book Antiqua" w:hAnsi="Book Antiqua" w:cs="Arial"/>
                <w:sz w:val="22"/>
              </w:rPr>
            </w:pPr>
            <w:r w:rsidRPr="002C7B94">
              <w:rPr>
                <w:rFonts w:ascii="Book Antiqua" w:hAnsi="Book Antiqua"/>
                <w:sz w:val="22"/>
              </w:rPr>
              <w:t>Scope of work, Section IA</w:t>
            </w:r>
          </w:p>
        </w:tc>
        <w:tc>
          <w:tcPr>
            <w:tcW w:w="5019" w:type="dxa"/>
          </w:tcPr>
          <w:p w14:paraId="7E538C05" w14:textId="1EC454EF" w:rsidR="00FC2F53" w:rsidRPr="002C7B94" w:rsidRDefault="00FC2F53" w:rsidP="00FC2F53">
            <w:pPr>
              <w:jc w:val="both"/>
              <w:rPr>
                <w:rFonts w:ascii="Book Antiqua" w:hAnsi="Book Antiqua" w:cs="Arial"/>
                <w:sz w:val="22"/>
              </w:rPr>
            </w:pPr>
            <w:r w:rsidRPr="002C7B94">
              <w:rPr>
                <w:rFonts w:ascii="Book Antiqua" w:hAnsi="Book Antiqua"/>
                <w:sz w:val="22"/>
              </w:rPr>
              <w:t>We would like to request you to kindly share the route coordinate for the transmission line.</w:t>
            </w:r>
          </w:p>
        </w:tc>
        <w:tc>
          <w:tcPr>
            <w:tcW w:w="6336" w:type="dxa"/>
          </w:tcPr>
          <w:p w14:paraId="6CFB1E07" w14:textId="77777777" w:rsidR="00FC2F53" w:rsidRPr="002C7B94" w:rsidRDefault="00FC2F53" w:rsidP="00FC2F53">
            <w:pPr>
              <w:pStyle w:val="ListParagraph"/>
              <w:ind w:left="0"/>
              <w:jc w:val="both"/>
              <w:rPr>
                <w:rFonts w:ascii="Book Antiqua" w:hAnsi="Book Antiqua" w:cs="Arial"/>
                <w:sz w:val="22"/>
              </w:rPr>
            </w:pPr>
            <w:r w:rsidRPr="002C7B94">
              <w:rPr>
                <w:rFonts w:ascii="Book Antiqua" w:hAnsi="Book Antiqua" w:cs="Arial"/>
                <w:sz w:val="22"/>
              </w:rPr>
              <w:t xml:space="preserve">The Preliminary Survey report for 400kV D/C </w:t>
            </w:r>
            <w:proofErr w:type="spellStart"/>
            <w:r w:rsidRPr="002C7B94">
              <w:rPr>
                <w:rFonts w:ascii="Book Antiqua" w:hAnsi="Book Antiqua" w:cs="Arial"/>
                <w:sz w:val="22"/>
              </w:rPr>
              <w:t>Lessos-Loosuk</w:t>
            </w:r>
            <w:proofErr w:type="spellEnd"/>
            <w:r w:rsidRPr="002C7B94">
              <w:rPr>
                <w:rFonts w:ascii="Book Antiqua" w:hAnsi="Book Antiqua" w:cs="Arial"/>
                <w:sz w:val="22"/>
              </w:rPr>
              <w:t xml:space="preserve"> Transmission Project along with the KMZ file for coordinates for the terminal and Angle Points of line has been enclosed as </w:t>
            </w:r>
            <w:r w:rsidRPr="002C7B94">
              <w:rPr>
                <w:rFonts w:ascii="Book Antiqua" w:hAnsi="Book Antiqua" w:cs="Arial"/>
                <w:b/>
                <w:sz w:val="22"/>
              </w:rPr>
              <w:t xml:space="preserve">Appendix-A-I &amp; A-II, </w:t>
            </w:r>
            <w:r w:rsidRPr="002C7B94">
              <w:rPr>
                <w:rFonts w:ascii="Book Antiqua" w:hAnsi="Book Antiqua" w:cs="Arial"/>
                <w:sz w:val="22"/>
              </w:rPr>
              <w:t>respectively.</w:t>
            </w:r>
          </w:p>
          <w:p w14:paraId="78BBDE23" w14:textId="77777777" w:rsidR="00FC2F53" w:rsidRPr="002C7B94" w:rsidRDefault="00FC2F53" w:rsidP="00FC2F53">
            <w:pPr>
              <w:pStyle w:val="ListParagraph"/>
              <w:ind w:left="0"/>
              <w:jc w:val="both"/>
              <w:rPr>
                <w:rFonts w:ascii="Book Antiqua" w:hAnsi="Book Antiqua" w:cs="Arial"/>
                <w:sz w:val="22"/>
              </w:rPr>
            </w:pPr>
          </w:p>
          <w:p w14:paraId="5A45DE9F" w14:textId="77777777" w:rsidR="00FC2F53" w:rsidRPr="002C7B94" w:rsidRDefault="00FC2F53" w:rsidP="00FC2F53">
            <w:pPr>
              <w:jc w:val="both"/>
              <w:rPr>
                <w:rFonts w:ascii="Book Antiqua" w:hAnsi="Book Antiqua" w:cs="Arial"/>
                <w:sz w:val="22"/>
              </w:rPr>
            </w:pPr>
            <w:r w:rsidRPr="002C7B94">
              <w:rPr>
                <w:rFonts w:ascii="Book Antiqua" w:hAnsi="Book Antiqua" w:cs="Arial"/>
                <w:sz w:val="22"/>
              </w:rPr>
              <w:t>The Survey Report has been provided in good faith, and on best endeavour basis. Employer does not warranty, express or implied, or accept any responsibility or liability, whatsoever, in respect of any statements or omissions made in the Survey Report, or the accuracy, completeness or reliability of information contained therein, and shall incur no liability under any law, statute, rules or regulations as to the accuracy, reliability or completeness of such Survey Report, even if any loss or damage is caused to the Bidders by any act or omission on their part.</w:t>
            </w:r>
          </w:p>
          <w:p w14:paraId="457A67FB" w14:textId="77777777" w:rsidR="00FC2F53" w:rsidRPr="002C7B94" w:rsidRDefault="00FC2F53" w:rsidP="00FC2F53">
            <w:pPr>
              <w:pStyle w:val="ListParagraph"/>
              <w:ind w:left="0"/>
              <w:jc w:val="both"/>
              <w:rPr>
                <w:rFonts w:ascii="Book Antiqua" w:hAnsi="Book Antiqua" w:cs="Arial"/>
                <w:sz w:val="22"/>
              </w:rPr>
            </w:pPr>
          </w:p>
          <w:p w14:paraId="662F9247" w14:textId="10E9280E" w:rsidR="00FC2F53" w:rsidRPr="002C7B94" w:rsidRDefault="00FC2F53" w:rsidP="002C7B94">
            <w:pPr>
              <w:pStyle w:val="ListParagraph"/>
              <w:ind w:left="0"/>
              <w:jc w:val="both"/>
              <w:rPr>
                <w:rFonts w:ascii="Book Antiqua" w:hAnsi="Book Antiqua" w:cs="Arial"/>
                <w:sz w:val="22"/>
              </w:rPr>
            </w:pPr>
            <w:r w:rsidRPr="002C7B94">
              <w:rPr>
                <w:rFonts w:ascii="Book Antiqua" w:hAnsi="Book Antiqua" w:cs="Arial"/>
                <w:sz w:val="22"/>
              </w:rPr>
              <w:t xml:space="preserve">Bidders shall make best efforts and carry out its own due diligence upon survey report provided by Employer and shall consider all possible techno-commercial factors before submission of Bid. Bidders may also visit the route of the Transmission Lines associated with the Project and the surrounding areas and obtain / verify all information which they deem fit and necessary for the preparation of their Bid. Bidders may also carry out required surveys and field investigation for submission of their Bid. </w:t>
            </w:r>
          </w:p>
        </w:tc>
      </w:tr>
      <w:tr w:rsidR="00FC2F53" w:rsidRPr="002C7B94" w14:paraId="3C2366E2" w14:textId="77777777" w:rsidTr="002C7B94">
        <w:tc>
          <w:tcPr>
            <w:tcW w:w="577" w:type="dxa"/>
          </w:tcPr>
          <w:p w14:paraId="74653198" w14:textId="77777777" w:rsidR="00FC2F53" w:rsidRPr="002C7B94" w:rsidRDefault="00FC2F53" w:rsidP="00FC2F53">
            <w:pPr>
              <w:pStyle w:val="ListParagraph"/>
              <w:numPr>
                <w:ilvl w:val="0"/>
                <w:numId w:val="11"/>
              </w:numPr>
              <w:jc w:val="center"/>
              <w:rPr>
                <w:rFonts w:ascii="Book Antiqua" w:hAnsi="Book Antiqua" w:cs="Arial"/>
                <w:sz w:val="22"/>
              </w:rPr>
            </w:pPr>
          </w:p>
        </w:tc>
        <w:tc>
          <w:tcPr>
            <w:tcW w:w="1955" w:type="dxa"/>
            <w:vAlign w:val="center"/>
          </w:tcPr>
          <w:p w14:paraId="692C929F" w14:textId="0789208B" w:rsidR="00FC2F53" w:rsidRPr="002C7B94" w:rsidRDefault="00FC2F53" w:rsidP="00FC2F53">
            <w:pPr>
              <w:jc w:val="both"/>
              <w:rPr>
                <w:rFonts w:ascii="Book Antiqua" w:hAnsi="Book Antiqua" w:cs="Arial"/>
                <w:sz w:val="22"/>
              </w:rPr>
            </w:pPr>
            <w:r w:rsidRPr="002C7B94">
              <w:rPr>
                <w:rFonts w:ascii="Book Antiqua" w:hAnsi="Book Antiqua"/>
                <w:sz w:val="22"/>
              </w:rPr>
              <w:t>Nos. of Wire / Phase Broken</w:t>
            </w:r>
          </w:p>
        </w:tc>
        <w:tc>
          <w:tcPr>
            <w:tcW w:w="5019" w:type="dxa"/>
            <w:vAlign w:val="center"/>
          </w:tcPr>
          <w:p w14:paraId="6E01C815" w14:textId="32B22CD8" w:rsidR="00FC2F53" w:rsidRPr="002C7B94" w:rsidRDefault="00FC2F53" w:rsidP="00FC2F53">
            <w:pPr>
              <w:jc w:val="both"/>
              <w:rPr>
                <w:rFonts w:ascii="Book Antiqua" w:hAnsi="Book Antiqua" w:cs="Arial"/>
                <w:sz w:val="22"/>
              </w:rPr>
            </w:pPr>
            <w:r w:rsidRPr="002C7B94">
              <w:rPr>
                <w:rFonts w:ascii="Book Antiqua" w:hAnsi="Book Antiqua"/>
                <w:sz w:val="22"/>
              </w:rPr>
              <w:t xml:space="preserve">What will be the combinations of wire to be broken in broken wire </w:t>
            </w:r>
            <w:proofErr w:type="gramStart"/>
            <w:r w:rsidRPr="002C7B94">
              <w:rPr>
                <w:rFonts w:ascii="Book Antiqua" w:hAnsi="Book Antiqua"/>
                <w:sz w:val="22"/>
              </w:rPr>
              <w:t>condition ,</w:t>
            </w:r>
            <w:proofErr w:type="gramEnd"/>
            <w:r w:rsidRPr="002C7B94">
              <w:rPr>
                <w:rFonts w:ascii="Book Antiqua" w:hAnsi="Book Antiqua"/>
                <w:sz w:val="22"/>
              </w:rPr>
              <w:t xml:space="preserve"> please clarify</w:t>
            </w:r>
          </w:p>
        </w:tc>
        <w:tc>
          <w:tcPr>
            <w:tcW w:w="6336" w:type="dxa"/>
            <w:vAlign w:val="center"/>
          </w:tcPr>
          <w:p w14:paraId="5565C42A" w14:textId="786F24B8" w:rsidR="00FC2F53" w:rsidRPr="002C7B94" w:rsidRDefault="00FC2F53" w:rsidP="00FC2F53">
            <w:pPr>
              <w:pStyle w:val="ListParagraph"/>
              <w:ind w:left="0"/>
              <w:jc w:val="both"/>
              <w:rPr>
                <w:rFonts w:ascii="Book Antiqua" w:hAnsi="Book Antiqua" w:cs="Arial"/>
                <w:sz w:val="22"/>
              </w:rPr>
            </w:pPr>
            <w:r w:rsidRPr="002C7B94">
              <w:rPr>
                <w:rFonts w:ascii="Book Antiqua" w:hAnsi="Book Antiqua"/>
                <w:sz w:val="22"/>
              </w:rPr>
              <w:t>Following Broken wire conditions to be considered as per Tower Type :</w:t>
            </w:r>
            <w:r w:rsidRPr="002C7B94">
              <w:rPr>
                <w:rFonts w:ascii="Book Antiqua" w:hAnsi="Book Antiqua"/>
                <w:sz w:val="22"/>
              </w:rPr>
              <w:br/>
              <w:t>1) Suspension towers (DA) : Any one phase or ground wire/OPGW broken; whichever is more stringent for a particular member</w:t>
            </w:r>
            <w:r w:rsidRPr="002C7B94">
              <w:rPr>
                <w:rFonts w:ascii="Book Antiqua" w:hAnsi="Book Antiqua"/>
                <w:sz w:val="22"/>
              </w:rPr>
              <w:br/>
            </w:r>
            <w:r w:rsidRPr="002C7B94">
              <w:rPr>
                <w:rFonts w:ascii="Book Antiqua" w:hAnsi="Book Antiqua"/>
                <w:sz w:val="22"/>
              </w:rPr>
              <w:br/>
              <w:t>2) Small and medium angle towers (DB &amp; DC): Any two phases broken on the same side and same span or any one phase and one ground wire/OPGW broken on the same side and same span whichever combination is more stringent for a particular member</w:t>
            </w:r>
            <w:r w:rsidRPr="002C7B94">
              <w:rPr>
                <w:rFonts w:ascii="Book Antiqua" w:hAnsi="Book Antiqua"/>
                <w:sz w:val="22"/>
              </w:rPr>
              <w:br/>
            </w:r>
            <w:r w:rsidRPr="002C7B94">
              <w:rPr>
                <w:rFonts w:ascii="Book Antiqua" w:hAnsi="Book Antiqua"/>
                <w:sz w:val="22"/>
              </w:rPr>
              <w:br/>
              <w:t>3) Large angle tension towers/dead end towers (DD) : Any three phases broken on the same side and same span or any two of the phases and one ground wire/OPGW broken on the same side and same span; whichever combination constitutes the most stringent condition for a particular member</w:t>
            </w:r>
          </w:p>
        </w:tc>
      </w:tr>
      <w:tr w:rsidR="00FC2F53" w:rsidRPr="002C7B94" w14:paraId="745EEF1E" w14:textId="77777777" w:rsidTr="00870C08">
        <w:tc>
          <w:tcPr>
            <w:tcW w:w="577" w:type="dxa"/>
          </w:tcPr>
          <w:p w14:paraId="7101E3EE" w14:textId="77777777" w:rsidR="00FC2F53" w:rsidRPr="002C7B94" w:rsidRDefault="00FC2F53" w:rsidP="00FC2F53">
            <w:pPr>
              <w:pStyle w:val="ListParagraph"/>
              <w:numPr>
                <w:ilvl w:val="0"/>
                <w:numId w:val="11"/>
              </w:numPr>
              <w:jc w:val="center"/>
              <w:rPr>
                <w:rFonts w:ascii="Book Antiqua" w:hAnsi="Book Antiqua" w:cs="Arial"/>
                <w:sz w:val="22"/>
              </w:rPr>
            </w:pPr>
          </w:p>
        </w:tc>
        <w:tc>
          <w:tcPr>
            <w:tcW w:w="1955" w:type="dxa"/>
          </w:tcPr>
          <w:p w14:paraId="7092281B" w14:textId="5AE0A745" w:rsidR="00FC2F53" w:rsidRPr="002C7B94" w:rsidRDefault="00FC2F53" w:rsidP="00FC2F53">
            <w:pPr>
              <w:jc w:val="both"/>
              <w:rPr>
                <w:rFonts w:ascii="Book Antiqua" w:hAnsi="Book Antiqua" w:cs="Arial"/>
                <w:sz w:val="22"/>
              </w:rPr>
            </w:pPr>
            <w:r w:rsidRPr="002C7B94">
              <w:rPr>
                <w:rFonts w:ascii="Book Antiqua" w:hAnsi="Book Antiqua"/>
                <w:color w:val="000000"/>
                <w:sz w:val="22"/>
              </w:rPr>
              <w:t>Phase to Phase minimum Distance</w:t>
            </w:r>
          </w:p>
        </w:tc>
        <w:tc>
          <w:tcPr>
            <w:tcW w:w="5019" w:type="dxa"/>
          </w:tcPr>
          <w:p w14:paraId="32197D62" w14:textId="777DE8CA" w:rsidR="00FC2F53" w:rsidRPr="002C7B94" w:rsidRDefault="00FC2F53" w:rsidP="00FC2F53">
            <w:pPr>
              <w:jc w:val="both"/>
              <w:rPr>
                <w:rFonts w:ascii="Book Antiqua" w:hAnsi="Book Antiqua" w:cs="Arial"/>
                <w:sz w:val="22"/>
              </w:rPr>
            </w:pPr>
            <w:r w:rsidRPr="002C7B94">
              <w:rPr>
                <w:rFonts w:ascii="Book Antiqua" w:hAnsi="Book Antiqua"/>
                <w:color w:val="000000"/>
                <w:sz w:val="22"/>
              </w:rPr>
              <w:t xml:space="preserve"> What should be the Phase to Phase minimum Horizontal </w:t>
            </w:r>
            <w:proofErr w:type="gramStart"/>
            <w:r w:rsidRPr="002C7B94">
              <w:rPr>
                <w:rFonts w:ascii="Book Antiqua" w:hAnsi="Book Antiqua"/>
                <w:color w:val="000000"/>
                <w:sz w:val="22"/>
              </w:rPr>
              <w:t>Distance ,</w:t>
            </w:r>
            <w:proofErr w:type="gramEnd"/>
            <w:r w:rsidRPr="002C7B94">
              <w:rPr>
                <w:rFonts w:ascii="Book Antiqua" w:hAnsi="Book Antiqua"/>
                <w:color w:val="000000"/>
                <w:sz w:val="22"/>
              </w:rPr>
              <w:t xml:space="preserve"> Please clarify</w:t>
            </w:r>
          </w:p>
        </w:tc>
        <w:tc>
          <w:tcPr>
            <w:tcW w:w="6336" w:type="dxa"/>
          </w:tcPr>
          <w:p w14:paraId="16EBEFE5" w14:textId="34588EB6" w:rsidR="00FC2F53" w:rsidRPr="002C7B94" w:rsidRDefault="00FC2F53" w:rsidP="00FC2F53">
            <w:pPr>
              <w:pStyle w:val="ListParagraph"/>
              <w:ind w:left="0"/>
              <w:jc w:val="both"/>
              <w:rPr>
                <w:rFonts w:ascii="Book Antiqua" w:hAnsi="Book Antiqua" w:cs="Arial"/>
                <w:sz w:val="22"/>
              </w:rPr>
            </w:pPr>
            <w:proofErr w:type="gramStart"/>
            <w:r w:rsidRPr="002C7B94">
              <w:rPr>
                <w:rFonts w:ascii="Book Antiqua" w:hAnsi="Book Antiqua"/>
                <w:color w:val="000000"/>
                <w:sz w:val="22"/>
              </w:rPr>
              <w:t>Refer  Technical</w:t>
            </w:r>
            <w:proofErr w:type="gramEnd"/>
            <w:r w:rsidRPr="002C7B94">
              <w:rPr>
                <w:rFonts w:ascii="Book Antiqua" w:hAnsi="Book Antiqua"/>
                <w:color w:val="000000"/>
                <w:sz w:val="22"/>
              </w:rPr>
              <w:t xml:space="preserve"> Specification SECTION-IV A (VOLUME-II), Clause 1.4.11</w:t>
            </w:r>
          </w:p>
        </w:tc>
      </w:tr>
      <w:tr w:rsidR="00FC2F53" w:rsidRPr="002C7B94" w14:paraId="7A7F871E" w14:textId="77777777" w:rsidTr="00870C08">
        <w:tc>
          <w:tcPr>
            <w:tcW w:w="577" w:type="dxa"/>
          </w:tcPr>
          <w:p w14:paraId="375FBA20" w14:textId="77777777" w:rsidR="00FC2F53" w:rsidRPr="002C7B94" w:rsidRDefault="00FC2F53" w:rsidP="00FC2F53">
            <w:pPr>
              <w:pStyle w:val="ListParagraph"/>
              <w:numPr>
                <w:ilvl w:val="0"/>
                <w:numId w:val="11"/>
              </w:numPr>
              <w:jc w:val="center"/>
              <w:rPr>
                <w:rFonts w:ascii="Book Antiqua" w:hAnsi="Book Antiqua" w:cs="Arial"/>
                <w:sz w:val="22"/>
              </w:rPr>
            </w:pPr>
          </w:p>
        </w:tc>
        <w:tc>
          <w:tcPr>
            <w:tcW w:w="1955" w:type="dxa"/>
          </w:tcPr>
          <w:p w14:paraId="6E7436DD" w14:textId="4467A360" w:rsidR="00FC2F53" w:rsidRPr="002C7B94" w:rsidRDefault="00FC2F53" w:rsidP="00FC2F53">
            <w:pPr>
              <w:jc w:val="both"/>
              <w:rPr>
                <w:rFonts w:ascii="Book Antiqua" w:hAnsi="Book Antiqua" w:cs="Arial"/>
                <w:sz w:val="22"/>
              </w:rPr>
            </w:pPr>
            <w:r w:rsidRPr="002C7B94">
              <w:rPr>
                <w:rFonts w:ascii="Book Antiqua" w:hAnsi="Book Antiqua"/>
                <w:color w:val="000000"/>
                <w:sz w:val="22"/>
              </w:rPr>
              <w:t>L/r Value</w:t>
            </w:r>
          </w:p>
        </w:tc>
        <w:tc>
          <w:tcPr>
            <w:tcW w:w="5019" w:type="dxa"/>
          </w:tcPr>
          <w:p w14:paraId="7B69A2EF" w14:textId="56F369BF" w:rsidR="00FC2F53" w:rsidRPr="002C7B94" w:rsidRDefault="00FC2F53" w:rsidP="00FC2F53">
            <w:pPr>
              <w:jc w:val="both"/>
              <w:rPr>
                <w:rFonts w:ascii="Book Antiqua" w:hAnsi="Book Antiqua" w:cs="Arial"/>
                <w:sz w:val="22"/>
              </w:rPr>
            </w:pPr>
            <w:r w:rsidRPr="002C7B94">
              <w:rPr>
                <w:rFonts w:ascii="Book Antiqua" w:hAnsi="Book Antiqua"/>
                <w:color w:val="000000"/>
                <w:sz w:val="22"/>
              </w:rPr>
              <w:t xml:space="preserve">What should be the L/r Values of </w:t>
            </w:r>
            <w:proofErr w:type="gramStart"/>
            <w:r w:rsidRPr="002C7B94">
              <w:rPr>
                <w:rFonts w:ascii="Book Antiqua" w:hAnsi="Book Antiqua"/>
                <w:color w:val="000000"/>
                <w:sz w:val="22"/>
              </w:rPr>
              <w:t>all  tower</w:t>
            </w:r>
            <w:proofErr w:type="gramEnd"/>
            <w:r w:rsidRPr="002C7B94">
              <w:rPr>
                <w:rFonts w:ascii="Book Antiqua" w:hAnsi="Book Antiqua"/>
                <w:color w:val="000000"/>
                <w:sz w:val="22"/>
              </w:rPr>
              <w:t xml:space="preserve"> members, Please clarify</w:t>
            </w:r>
          </w:p>
        </w:tc>
        <w:tc>
          <w:tcPr>
            <w:tcW w:w="6336" w:type="dxa"/>
          </w:tcPr>
          <w:p w14:paraId="1E9CA556" w14:textId="532CB65A" w:rsidR="00FC2F53" w:rsidRPr="002C7B94" w:rsidRDefault="00FC2F53" w:rsidP="00FC2F53">
            <w:pPr>
              <w:pStyle w:val="ListParagraph"/>
              <w:ind w:left="0"/>
              <w:jc w:val="both"/>
              <w:rPr>
                <w:rFonts w:ascii="Book Antiqua" w:hAnsi="Book Antiqua" w:cs="Arial"/>
                <w:sz w:val="22"/>
              </w:rPr>
            </w:pPr>
            <w:r w:rsidRPr="002C7B94">
              <w:rPr>
                <w:rFonts w:ascii="Book Antiqua" w:hAnsi="Book Antiqua"/>
                <w:sz w:val="22"/>
              </w:rPr>
              <w:t>Please refer Technical Specification SECTION-IV A (VOLUME-II), Clause 1.4.9, wherein use of IEC 60826 &amp; EN 50341-1 has been referred for Tower design.</w:t>
            </w:r>
          </w:p>
        </w:tc>
      </w:tr>
      <w:tr w:rsidR="00FC2F53" w:rsidRPr="002C7B94" w14:paraId="4521CF90" w14:textId="77777777" w:rsidTr="00870C08">
        <w:tc>
          <w:tcPr>
            <w:tcW w:w="577" w:type="dxa"/>
          </w:tcPr>
          <w:p w14:paraId="278E4381" w14:textId="77777777" w:rsidR="00FC2F53" w:rsidRPr="002C7B94" w:rsidRDefault="00FC2F53" w:rsidP="00FC2F53">
            <w:pPr>
              <w:pStyle w:val="ListParagraph"/>
              <w:numPr>
                <w:ilvl w:val="0"/>
                <w:numId w:val="11"/>
              </w:numPr>
              <w:jc w:val="center"/>
              <w:rPr>
                <w:rFonts w:ascii="Book Antiqua" w:hAnsi="Book Antiqua" w:cs="Arial"/>
                <w:sz w:val="22"/>
              </w:rPr>
            </w:pPr>
          </w:p>
        </w:tc>
        <w:tc>
          <w:tcPr>
            <w:tcW w:w="1955" w:type="dxa"/>
          </w:tcPr>
          <w:p w14:paraId="17C076B8" w14:textId="755C7F19" w:rsidR="00FC2F53" w:rsidRPr="002C7B94" w:rsidRDefault="00FC2F53" w:rsidP="00FC2F53">
            <w:pPr>
              <w:jc w:val="both"/>
              <w:rPr>
                <w:rFonts w:ascii="Book Antiqua" w:hAnsi="Book Antiqua" w:cs="Arial"/>
                <w:sz w:val="22"/>
              </w:rPr>
            </w:pPr>
            <w:r w:rsidRPr="002C7B94">
              <w:rPr>
                <w:rFonts w:ascii="Book Antiqua" w:hAnsi="Book Antiqua" w:cs="Calibri"/>
                <w:sz w:val="22"/>
              </w:rPr>
              <w:t>Design Standards</w:t>
            </w:r>
          </w:p>
        </w:tc>
        <w:tc>
          <w:tcPr>
            <w:tcW w:w="5019" w:type="dxa"/>
          </w:tcPr>
          <w:p w14:paraId="4D9735ED" w14:textId="7884CB34" w:rsidR="00FC2F53" w:rsidRPr="002C7B94" w:rsidRDefault="00FC2F53" w:rsidP="00FC2F53">
            <w:pPr>
              <w:jc w:val="both"/>
              <w:rPr>
                <w:rFonts w:ascii="Book Antiqua" w:hAnsi="Book Antiqua" w:cs="Arial"/>
                <w:sz w:val="22"/>
              </w:rPr>
            </w:pPr>
            <w:r w:rsidRPr="002C7B94">
              <w:rPr>
                <w:rFonts w:ascii="Book Antiqua" w:hAnsi="Book Antiqua"/>
                <w:color w:val="000000"/>
                <w:sz w:val="22"/>
              </w:rPr>
              <w:t xml:space="preserve"> Wind pressure and Loading calculation shall be as per IEC 60826 -- </w:t>
            </w:r>
            <w:proofErr w:type="gramStart"/>
            <w:r w:rsidRPr="002C7B94">
              <w:rPr>
                <w:rFonts w:ascii="Book Antiqua" w:hAnsi="Book Antiqua"/>
                <w:color w:val="000000"/>
                <w:sz w:val="22"/>
              </w:rPr>
              <w:t>PLEASE  CONFIRM</w:t>
            </w:r>
            <w:proofErr w:type="gramEnd"/>
          </w:p>
        </w:tc>
        <w:tc>
          <w:tcPr>
            <w:tcW w:w="6336" w:type="dxa"/>
          </w:tcPr>
          <w:p w14:paraId="3CFCB112" w14:textId="1974841A" w:rsidR="00FC2F53" w:rsidRPr="002C7B94" w:rsidRDefault="00FC2F53" w:rsidP="00FC2F53">
            <w:pPr>
              <w:pStyle w:val="ListParagraph"/>
              <w:ind w:left="0"/>
              <w:jc w:val="both"/>
              <w:rPr>
                <w:rFonts w:ascii="Book Antiqua" w:hAnsi="Book Antiqua" w:cs="Arial"/>
                <w:sz w:val="22"/>
              </w:rPr>
            </w:pPr>
            <w:r w:rsidRPr="002C7B94">
              <w:rPr>
                <w:rFonts w:ascii="Book Antiqua" w:hAnsi="Book Antiqua"/>
                <w:color w:val="000000"/>
                <w:sz w:val="22"/>
              </w:rPr>
              <w:t>Please refer Technical Specification SECTION-IV A (VOLUME-II), Clause 1.4.9 for wind pressure &amp; loading.</w:t>
            </w:r>
          </w:p>
        </w:tc>
      </w:tr>
      <w:tr w:rsidR="00FC2F53" w:rsidRPr="002C7B94" w14:paraId="28286EC3" w14:textId="77777777" w:rsidTr="00870C08">
        <w:tc>
          <w:tcPr>
            <w:tcW w:w="577" w:type="dxa"/>
          </w:tcPr>
          <w:p w14:paraId="0DEF3311" w14:textId="77777777" w:rsidR="00FC2F53" w:rsidRPr="002C7B94" w:rsidRDefault="00FC2F53" w:rsidP="00FC2F53">
            <w:pPr>
              <w:pStyle w:val="ListParagraph"/>
              <w:numPr>
                <w:ilvl w:val="0"/>
                <w:numId w:val="11"/>
              </w:numPr>
              <w:jc w:val="center"/>
              <w:rPr>
                <w:rFonts w:ascii="Book Antiqua" w:hAnsi="Book Antiqua" w:cs="Arial"/>
                <w:sz w:val="22"/>
              </w:rPr>
            </w:pPr>
          </w:p>
        </w:tc>
        <w:tc>
          <w:tcPr>
            <w:tcW w:w="1955" w:type="dxa"/>
          </w:tcPr>
          <w:p w14:paraId="2C86BE7C" w14:textId="25FC96D0" w:rsidR="00FC2F53" w:rsidRPr="002C7B94" w:rsidRDefault="00FC2F53" w:rsidP="00FC2F53">
            <w:pPr>
              <w:jc w:val="both"/>
              <w:rPr>
                <w:rFonts w:ascii="Book Antiqua" w:hAnsi="Book Antiqua" w:cs="Arial"/>
                <w:sz w:val="22"/>
              </w:rPr>
            </w:pPr>
            <w:r w:rsidRPr="002C7B94">
              <w:rPr>
                <w:rFonts w:ascii="Book Antiqua" w:hAnsi="Book Antiqua"/>
                <w:color w:val="000000"/>
                <w:sz w:val="22"/>
              </w:rPr>
              <w:t> </w:t>
            </w:r>
          </w:p>
        </w:tc>
        <w:tc>
          <w:tcPr>
            <w:tcW w:w="5019" w:type="dxa"/>
          </w:tcPr>
          <w:p w14:paraId="48467470" w14:textId="66327A55" w:rsidR="00FC2F53" w:rsidRPr="002C7B94" w:rsidRDefault="00FC2F53" w:rsidP="00FC2F53">
            <w:pPr>
              <w:jc w:val="both"/>
              <w:rPr>
                <w:rFonts w:ascii="Book Antiqua" w:hAnsi="Book Antiqua" w:cs="Arial"/>
                <w:sz w:val="22"/>
              </w:rPr>
            </w:pPr>
            <w:r w:rsidRPr="002C7B94">
              <w:rPr>
                <w:rFonts w:ascii="Book Antiqua" w:hAnsi="Book Antiqua"/>
                <w:color w:val="000000"/>
                <w:sz w:val="22"/>
              </w:rPr>
              <w:t>Member capacity calculation as per -EN 50341--- PLEASE CONFIRM</w:t>
            </w:r>
          </w:p>
        </w:tc>
        <w:tc>
          <w:tcPr>
            <w:tcW w:w="6336" w:type="dxa"/>
          </w:tcPr>
          <w:p w14:paraId="51EDBAE9" w14:textId="398C07BD" w:rsidR="00FC2F53" w:rsidRPr="002C7B94" w:rsidRDefault="00FC2F53" w:rsidP="00FC2F53">
            <w:pPr>
              <w:pStyle w:val="ListParagraph"/>
              <w:ind w:left="0"/>
              <w:jc w:val="both"/>
              <w:rPr>
                <w:rFonts w:ascii="Book Antiqua" w:hAnsi="Book Antiqua" w:cs="Arial"/>
                <w:sz w:val="22"/>
              </w:rPr>
            </w:pPr>
            <w:r w:rsidRPr="002C7B94">
              <w:rPr>
                <w:rFonts w:ascii="Book Antiqua" w:hAnsi="Book Antiqua"/>
                <w:color w:val="000000"/>
                <w:sz w:val="22"/>
              </w:rPr>
              <w:t>Please refer Technical Specification SECTION-IV A (VOLUME-II), Clause 1.4.9</w:t>
            </w:r>
          </w:p>
        </w:tc>
      </w:tr>
      <w:tr w:rsidR="00FC2F53" w:rsidRPr="002C7B94" w14:paraId="4FACF941" w14:textId="77777777" w:rsidTr="00870C08">
        <w:tc>
          <w:tcPr>
            <w:tcW w:w="577" w:type="dxa"/>
          </w:tcPr>
          <w:p w14:paraId="0FEBC37E" w14:textId="77777777" w:rsidR="00FC2F53" w:rsidRPr="002C7B94" w:rsidRDefault="00FC2F53" w:rsidP="00FC2F53">
            <w:pPr>
              <w:pStyle w:val="ListParagraph"/>
              <w:numPr>
                <w:ilvl w:val="0"/>
                <w:numId w:val="11"/>
              </w:numPr>
              <w:jc w:val="center"/>
              <w:rPr>
                <w:rFonts w:ascii="Book Antiqua" w:hAnsi="Book Antiqua" w:cs="Arial"/>
                <w:sz w:val="22"/>
              </w:rPr>
            </w:pPr>
          </w:p>
        </w:tc>
        <w:tc>
          <w:tcPr>
            <w:tcW w:w="1955" w:type="dxa"/>
          </w:tcPr>
          <w:p w14:paraId="62B76C66" w14:textId="4C11B6F9" w:rsidR="00FC2F53" w:rsidRPr="002C7B94" w:rsidRDefault="00FC2F53" w:rsidP="00FC2F53">
            <w:pPr>
              <w:jc w:val="both"/>
              <w:rPr>
                <w:rFonts w:ascii="Book Antiqua" w:hAnsi="Book Antiqua" w:cs="Arial"/>
                <w:sz w:val="22"/>
              </w:rPr>
            </w:pPr>
            <w:r w:rsidRPr="002C7B94">
              <w:rPr>
                <w:rFonts w:ascii="Book Antiqua" w:hAnsi="Book Antiqua" w:cs="Arial"/>
                <w:color w:val="231F20"/>
                <w:sz w:val="22"/>
              </w:rPr>
              <w:t>Electrical clearance Value</w:t>
            </w:r>
          </w:p>
        </w:tc>
        <w:tc>
          <w:tcPr>
            <w:tcW w:w="5019" w:type="dxa"/>
          </w:tcPr>
          <w:p w14:paraId="31C664AA" w14:textId="5EA55C13" w:rsidR="00FC2F53" w:rsidRPr="002C7B94" w:rsidRDefault="00FC2F53" w:rsidP="00FC2F53">
            <w:pPr>
              <w:jc w:val="both"/>
              <w:rPr>
                <w:rFonts w:ascii="Book Antiqua" w:hAnsi="Book Antiqua" w:cs="Arial"/>
                <w:sz w:val="22"/>
              </w:rPr>
            </w:pPr>
            <w:r w:rsidRPr="002C7B94">
              <w:rPr>
                <w:rFonts w:ascii="Book Antiqua" w:hAnsi="Book Antiqua"/>
                <w:color w:val="000000"/>
                <w:sz w:val="22"/>
              </w:rPr>
              <w:t xml:space="preserve">Live Metal clearance value as per clause 1.4.2.  for 400 kV lines and </w:t>
            </w:r>
            <w:proofErr w:type="gramStart"/>
            <w:r w:rsidRPr="002C7B94">
              <w:rPr>
                <w:rFonts w:ascii="Book Antiqua" w:hAnsi="Book Antiqua"/>
                <w:color w:val="000000"/>
                <w:sz w:val="22"/>
              </w:rPr>
              <w:t xml:space="preserve">altitude  </w:t>
            </w:r>
            <w:proofErr w:type="spellStart"/>
            <w:r w:rsidRPr="002C7B94">
              <w:rPr>
                <w:rFonts w:ascii="Book Antiqua" w:hAnsi="Book Antiqua"/>
                <w:color w:val="000000"/>
                <w:sz w:val="22"/>
              </w:rPr>
              <w:t>upto</w:t>
            </w:r>
            <w:proofErr w:type="spellEnd"/>
            <w:proofErr w:type="gramEnd"/>
            <w:r w:rsidRPr="002C7B94">
              <w:rPr>
                <w:rFonts w:ascii="Book Antiqua" w:hAnsi="Book Antiqua"/>
                <w:color w:val="000000"/>
                <w:sz w:val="22"/>
              </w:rPr>
              <w:t xml:space="preserve"> 3000 meters value furnished for no swing condition is different for suspension tower and tension tower  (Jumper)--- please clarify</w:t>
            </w:r>
          </w:p>
        </w:tc>
        <w:tc>
          <w:tcPr>
            <w:tcW w:w="6336" w:type="dxa"/>
          </w:tcPr>
          <w:p w14:paraId="23109EE8" w14:textId="08CA3B25" w:rsidR="00FC2F53" w:rsidRPr="002C7B94" w:rsidRDefault="00FC2F53" w:rsidP="00FC2F53">
            <w:pPr>
              <w:pStyle w:val="ListParagraph"/>
              <w:ind w:left="0"/>
              <w:jc w:val="both"/>
              <w:rPr>
                <w:rFonts w:ascii="Book Antiqua" w:hAnsi="Book Antiqua" w:cs="Arial"/>
                <w:sz w:val="22"/>
              </w:rPr>
            </w:pPr>
            <w:r w:rsidRPr="002C7B94">
              <w:rPr>
                <w:rFonts w:ascii="Book Antiqua" w:hAnsi="Book Antiqua"/>
                <w:color w:val="000000"/>
                <w:sz w:val="22"/>
              </w:rPr>
              <w:t>Bidders to consider Live Metal clearance values as per SECTION-IV A (VOLUME-II) clause 1.4.2</w:t>
            </w:r>
          </w:p>
        </w:tc>
      </w:tr>
      <w:tr w:rsidR="00FC2F53" w:rsidRPr="002C7B94" w14:paraId="506182E7" w14:textId="77777777" w:rsidTr="00870C08">
        <w:tc>
          <w:tcPr>
            <w:tcW w:w="577" w:type="dxa"/>
          </w:tcPr>
          <w:p w14:paraId="7B01E34E" w14:textId="77777777" w:rsidR="00FC2F53" w:rsidRPr="002C7B94" w:rsidRDefault="00FC2F53" w:rsidP="00FC2F53">
            <w:pPr>
              <w:pStyle w:val="ListParagraph"/>
              <w:numPr>
                <w:ilvl w:val="0"/>
                <w:numId w:val="11"/>
              </w:numPr>
              <w:jc w:val="center"/>
              <w:rPr>
                <w:rFonts w:ascii="Book Antiqua" w:hAnsi="Book Antiqua" w:cs="Arial"/>
                <w:sz w:val="22"/>
              </w:rPr>
            </w:pPr>
          </w:p>
        </w:tc>
        <w:tc>
          <w:tcPr>
            <w:tcW w:w="1955" w:type="dxa"/>
          </w:tcPr>
          <w:p w14:paraId="127A33E8" w14:textId="514B9FAE" w:rsidR="00FC2F53" w:rsidRPr="002C7B94" w:rsidRDefault="00FC2F53" w:rsidP="00FC2F53">
            <w:pPr>
              <w:jc w:val="both"/>
              <w:rPr>
                <w:rFonts w:ascii="Book Antiqua" w:hAnsi="Book Antiqua" w:cs="Arial"/>
                <w:sz w:val="22"/>
              </w:rPr>
            </w:pPr>
            <w:r w:rsidRPr="002C7B94">
              <w:rPr>
                <w:rFonts w:ascii="Book Antiqua" w:hAnsi="Book Antiqua"/>
                <w:color w:val="000000"/>
                <w:sz w:val="22"/>
              </w:rPr>
              <w:t xml:space="preserve">Ground Clearance </w:t>
            </w:r>
          </w:p>
        </w:tc>
        <w:tc>
          <w:tcPr>
            <w:tcW w:w="5019" w:type="dxa"/>
          </w:tcPr>
          <w:p w14:paraId="5D39BA9D" w14:textId="77777777" w:rsidR="00FC2F53" w:rsidRPr="002C7B94" w:rsidRDefault="00FC2F53" w:rsidP="00FC2F53">
            <w:pPr>
              <w:jc w:val="both"/>
              <w:rPr>
                <w:rFonts w:ascii="Book Antiqua" w:hAnsi="Book Antiqua"/>
                <w:color w:val="000000"/>
                <w:sz w:val="22"/>
              </w:rPr>
            </w:pPr>
            <w:r w:rsidRPr="002C7B94">
              <w:rPr>
                <w:rFonts w:ascii="Book Antiqua" w:hAnsi="Book Antiqua"/>
                <w:color w:val="000000"/>
                <w:sz w:val="22"/>
              </w:rPr>
              <w:t xml:space="preserve">As per Clause 2.3.1 on page 5 of 8 </w:t>
            </w:r>
            <w:proofErr w:type="gramStart"/>
            <w:r w:rsidRPr="002C7B94">
              <w:rPr>
                <w:rFonts w:ascii="Book Antiqua" w:hAnsi="Book Antiqua"/>
                <w:color w:val="000000"/>
                <w:sz w:val="22"/>
              </w:rPr>
              <w:t>of  SECTION</w:t>
            </w:r>
            <w:proofErr w:type="gramEnd"/>
            <w:r w:rsidRPr="002C7B94">
              <w:rPr>
                <w:rFonts w:ascii="Book Antiqua" w:hAnsi="Book Antiqua"/>
                <w:color w:val="000000"/>
                <w:sz w:val="22"/>
              </w:rPr>
              <w:t>-I A (VOLUME-II), Rev 0 (July’2022)  it is understood that ground clearance of 8840 mm for altitude up to 1000 m is furnished and further increase due to higher altitude is left on bidder.</w:t>
            </w:r>
          </w:p>
          <w:p w14:paraId="7525F577" w14:textId="14FD15BF" w:rsidR="00FC2F53" w:rsidRPr="002C7B94" w:rsidRDefault="00FC2F53" w:rsidP="00FC2F53">
            <w:pPr>
              <w:jc w:val="both"/>
              <w:rPr>
                <w:rFonts w:ascii="Book Antiqua" w:hAnsi="Book Antiqua" w:cs="Arial"/>
                <w:sz w:val="22"/>
              </w:rPr>
            </w:pPr>
            <w:r w:rsidRPr="002C7B94">
              <w:rPr>
                <w:rFonts w:ascii="Book Antiqua" w:hAnsi="Book Antiqua"/>
                <w:color w:val="000000"/>
                <w:sz w:val="22"/>
              </w:rPr>
              <w:t xml:space="preserve">Ground clearance is </w:t>
            </w:r>
            <w:proofErr w:type="spellStart"/>
            <w:r w:rsidRPr="002C7B94">
              <w:rPr>
                <w:rFonts w:ascii="Book Antiqua" w:hAnsi="Book Antiqua"/>
                <w:color w:val="000000"/>
                <w:sz w:val="22"/>
              </w:rPr>
              <w:t>statutary</w:t>
            </w:r>
            <w:proofErr w:type="spellEnd"/>
            <w:r w:rsidRPr="002C7B94">
              <w:rPr>
                <w:rFonts w:ascii="Book Antiqua" w:hAnsi="Book Antiqua"/>
                <w:color w:val="000000"/>
                <w:sz w:val="22"/>
              </w:rPr>
              <w:t xml:space="preserve"> requirement for any country, Hence, </w:t>
            </w:r>
            <w:proofErr w:type="gramStart"/>
            <w:r w:rsidRPr="002C7B94">
              <w:rPr>
                <w:rFonts w:ascii="Book Antiqua" w:hAnsi="Book Antiqua"/>
                <w:color w:val="000000"/>
                <w:sz w:val="22"/>
              </w:rPr>
              <w:t>It</w:t>
            </w:r>
            <w:proofErr w:type="gramEnd"/>
            <w:r w:rsidRPr="002C7B94">
              <w:rPr>
                <w:rFonts w:ascii="Book Antiqua" w:hAnsi="Book Antiqua"/>
                <w:color w:val="000000"/>
                <w:sz w:val="22"/>
              </w:rPr>
              <w:t xml:space="preserve"> is highly recommended to provide fixed values of Ground Clearance for altitude </w:t>
            </w:r>
            <w:proofErr w:type="spellStart"/>
            <w:r w:rsidRPr="002C7B94">
              <w:rPr>
                <w:rFonts w:ascii="Book Antiqua" w:hAnsi="Book Antiqua"/>
                <w:color w:val="000000"/>
                <w:sz w:val="22"/>
              </w:rPr>
              <w:t>upto</w:t>
            </w:r>
            <w:proofErr w:type="spellEnd"/>
            <w:r w:rsidRPr="002C7B94">
              <w:rPr>
                <w:rFonts w:ascii="Book Antiqua" w:hAnsi="Book Antiqua"/>
                <w:color w:val="000000"/>
                <w:sz w:val="22"/>
              </w:rPr>
              <w:t xml:space="preserve"> 1500 meter and for 1500 to 3000 meter. This will also keep all bidders at par in terms of technical requirements.</w:t>
            </w:r>
          </w:p>
        </w:tc>
        <w:tc>
          <w:tcPr>
            <w:tcW w:w="6336" w:type="dxa"/>
          </w:tcPr>
          <w:p w14:paraId="4C46BA2F" w14:textId="7694B2A9" w:rsidR="00FC2F53" w:rsidRPr="002C7B94" w:rsidRDefault="00FC2F53" w:rsidP="00FC2F53">
            <w:pPr>
              <w:pStyle w:val="ListParagraph"/>
              <w:ind w:left="0"/>
              <w:jc w:val="both"/>
              <w:rPr>
                <w:rFonts w:ascii="Book Antiqua" w:hAnsi="Book Antiqua" w:cs="Arial"/>
                <w:sz w:val="22"/>
              </w:rPr>
            </w:pPr>
            <w:r w:rsidRPr="002C7B94">
              <w:rPr>
                <w:rFonts w:ascii="Book Antiqua" w:hAnsi="Book Antiqua"/>
                <w:color w:val="000000"/>
                <w:sz w:val="22"/>
              </w:rPr>
              <w:t>Please refer SECTION-I A (VOLUME-II) clause 2.3.1.</w:t>
            </w:r>
          </w:p>
        </w:tc>
      </w:tr>
      <w:tr w:rsidR="00FC2F53" w:rsidRPr="002C7B94" w14:paraId="1B3E2100" w14:textId="77777777" w:rsidTr="00870C08">
        <w:tc>
          <w:tcPr>
            <w:tcW w:w="577" w:type="dxa"/>
          </w:tcPr>
          <w:p w14:paraId="57E0B4AB" w14:textId="77777777" w:rsidR="00FC2F53" w:rsidRPr="002C7B94" w:rsidRDefault="00FC2F53" w:rsidP="00FC2F53">
            <w:pPr>
              <w:pStyle w:val="ListParagraph"/>
              <w:numPr>
                <w:ilvl w:val="0"/>
                <w:numId w:val="11"/>
              </w:numPr>
              <w:jc w:val="center"/>
              <w:rPr>
                <w:rFonts w:ascii="Book Antiqua" w:hAnsi="Book Antiqua" w:cs="Arial"/>
                <w:sz w:val="22"/>
              </w:rPr>
            </w:pPr>
          </w:p>
        </w:tc>
        <w:tc>
          <w:tcPr>
            <w:tcW w:w="1955" w:type="dxa"/>
          </w:tcPr>
          <w:p w14:paraId="627FDDCF" w14:textId="41970072" w:rsidR="00FC2F53" w:rsidRPr="002C7B94" w:rsidRDefault="00FC2F53" w:rsidP="00FC2F53">
            <w:pPr>
              <w:jc w:val="both"/>
              <w:rPr>
                <w:rFonts w:ascii="Book Antiqua" w:hAnsi="Book Antiqua" w:cs="Arial"/>
                <w:sz w:val="22"/>
              </w:rPr>
            </w:pPr>
            <w:r w:rsidRPr="002C7B94">
              <w:rPr>
                <w:rFonts w:ascii="Book Antiqua" w:hAnsi="Book Antiqua"/>
                <w:color w:val="000000"/>
                <w:sz w:val="22"/>
              </w:rPr>
              <w:t>Loading Conditions</w:t>
            </w:r>
          </w:p>
        </w:tc>
        <w:tc>
          <w:tcPr>
            <w:tcW w:w="5019" w:type="dxa"/>
          </w:tcPr>
          <w:p w14:paraId="5E6D384C" w14:textId="19B5B568" w:rsidR="00FC2F53" w:rsidRPr="002C7B94" w:rsidRDefault="00FC2F53" w:rsidP="00FC2F53">
            <w:pPr>
              <w:jc w:val="both"/>
              <w:rPr>
                <w:rFonts w:ascii="Book Antiqua" w:hAnsi="Book Antiqua" w:cs="Arial"/>
                <w:sz w:val="22"/>
              </w:rPr>
            </w:pPr>
            <w:r w:rsidRPr="002C7B94">
              <w:rPr>
                <w:rFonts w:ascii="Book Antiqua" w:hAnsi="Book Antiqua"/>
                <w:color w:val="000000"/>
                <w:sz w:val="22"/>
              </w:rPr>
              <w:t xml:space="preserve">Loading conditions not found in tech spec, request to provide list </w:t>
            </w:r>
            <w:proofErr w:type="gramStart"/>
            <w:r w:rsidRPr="002C7B94">
              <w:rPr>
                <w:rFonts w:ascii="Book Antiqua" w:hAnsi="Book Antiqua"/>
                <w:color w:val="000000"/>
                <w:sz w:val="22"/>
              </w:rPr>
              <w:t>of  loading</w:t>
            </w:r>
            <w:proofErr w:type="gramEnd"/>
            <w:r w:rsidRPr="002C7B94">
              <w:rPr>
                <w:rFonts w:ascii="Book Antiqua" w:hAnsi="Book Antiqua"/>
                <w:color w:val="000000"/>
                <w:sz w:val="22"/>
              </w:rPr>
              <w:t xml:space="preserve"> conditions along with relevant load criteria for each tower type design.</w:t>
            </w:r>
          </w:p>
        </w:tc>
        <w:tc>
          <w:tcPr>
            <w:tcW w:w="6336" w:type="dxa"/>
          </w:tcPr>
          <w:p w14:paraId="1F159D3E" w14:textId="5F3936B8" w:rsidR="00FC2F53" w:rsidRPr="002C7B94" w:rsidRDefault="00FC2F53" w:rsidP="00FC2F53">
            <w:pPr>
              <w:pStyle w:val="ListParagraph"/>
              <w:ind w:left="0"/>
              <w:jc w:val="both"/>
              <w:rPr>
                <w:rFonts w:ascii="Book Antiqua" w:hAnsi="Book Antiqua" w:cs="Arial"/>
                <w:sz w:val="22"/>
              </w:rPr>
            </w:pPr>
            <w:r w:rsidRPr="002C7B94">
              <w:rPr>
                <w:rFonts w:ascii="Book Antiqua" w:hAnsi="Book Antiqua"/>
                <w:color w:val="000000"/>
                <w:sz w:val="22"/>
              </w:rPr>
              <w:t xml:space="preserve">Please refer Sr. no. </w:t>
            </w:r>
            <w:proofErr w:type="gramStart"/>
            <w:r w:rsidRPr="002C7B94">
              <w:rPr>
                <w:rFonts w:ascii="Book Antiqua" w:hAnsi="Book Antiqua"/>
                <w:color w:val="000000"/>
                <w:sz w:val="22"/>
              </w:rPr>
              <w:t>1 ,</w:t>
            </w:r>
            <w:proofErr w:type="gramEnd"/>
            <w:r w:rsidRPr="002C7B94">
              <w:rPr>
                <w:rFonts w:ascii="Book Antiqua" w:hAnsi="Book Antiqua"/>
                <w:color w:val="000000"/>
                <w:sz w:val="22"/>
              </w:rPr>
              <w:t xml:space="preserve"> 3, 4 &amp; 5, above.</w:t>
            </w:r>
          </w:p>
        </w:tc>
      </w:tr>
    </w:tbl>
    <w:p w14:paraId="609A892C" w14:textId="5E39E515" w:rsidR="00FC1CE9" w:rsidRDefault="00FC1CE9" w:rsidP="00A80705">
      <w:pPr>
        <w:spacing w:after="0"/>
        <w:jc w:val="both"/>
        <w:rPr>
          <w:rFonts w:cstheme="minorHAnsi"/>
          <w:sz w:val="20"/>
          <w:szCs w:val="20"/>
        </w:rPr>
      </w:pPr>
    </w:p>
    <w:p w14:paraId="268B3200" w14:textId="77777777" w:rsidR="00FC1CE9" w:rsidRPr="00FC1CE9" w:rsidRDefault="00FC1CE9" w:rsidP="00FC1CE9">
      <w:pPr>
        <w:rPr>
          <w:rFonts w:ascii="Arial" w:hAnsi="Arial" w:cs="Arial"/>
          <w:sz w:val="22"/>
        </w:rPr>
      </w:pPr>
    </w:p>
    <w:p w14:paraId="2770F843" w14:textId="33F0D897" w:rsidR="004D378B" w:rsidRPr="00FC1CE9" w:rsidRDefault="00FC1CE9" w:rsidP="00FC1CE9">
      <w:pPr>
        <w:tabs>
          <w:tab w:val="left" w:pos="2880"/>
        </w:tabs>
        <w:rPr>
          <w:rFonts w:ascii="Arial" w:hAnsi="Arial" w:cs="Arial"/>
          <w:sz w:val="22"/>
        </w:rPr>
      </w:pPr>
      <w:r w:rsidRPr="00FC1CE9">
        <w:rPr>
          <w:rFonts w:ascii="Arial" w:hAnsi="Arial" w:cs="Arial"/>
          <w:sz w:val="22"/>
        </w:rPr>
        <w:tab/>
      </w:r>
    </w:p>
    <w:sectPr w:rsidR="004D378B" w:rsidRPr="00FC1CE9" w:rsidSect="006B18FF">
      <w:headerReference w:type="default" r:id="rId8"/>
      <w:pgSz w:w="16838" w:h="11906" w:orient="landscape"/>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1B87A" w14:textId="77777777" w:rsidR="006D0B17" w:rsidRDefault="006D0B17" w:rsidP="006D0B17">
      <w:pPr>
        <w:spacing w:after="0" w:line="240" w:lineRule="auto"/>
      </w:pPr>
      <w:r>
        <w:separator/>
      </w:r>
    </w:p>
  </w:endnote>
  <w:endnote w:type="continuationSeparator" w:id="0">
    <w:p w14:paraId="1DD89977" w14:textId="77777777" w:rsidR="006D0B17" w:rsidRDefault="006D0B17" w:rsidP="006D0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8EA9F" w14:textId="77777777" w:rsidR="006D0B17" w:rsidRDefault="006D0B17" w:rsidP="006D0B17">
      <w:pPr>
        <w:spacing w:after="0" w:line="240" w:lineRule="auto"/>
      </w:pPr>
      <w:r>
        <w:separator/>
      </w:r>
    </w:p>
  </w:footnote>
  <w:footnote w:type="continuationSeparator" w:id="0">
    <w:p w14:paraId="749E066F" w14:textId="77777777" w:rsidR="006D0B17" w:rsidRDefault="006D0B17" w:rsidP="006D0B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DDFAB" w14:textId="77777777" w:rsidR="006D0B17" w:rsidRPr="006D0B17" w:rsidRDefault="006D0B17" w:rsidP="006D0B17">
    <w:pPr>
      <w:spacing w:after="0"/>
      <w:jc w:val="both"/>
      <w:rPr>
        <w:rFonts w:ascii="Book Antiqua" w:hAnsi="Book Antiqua" w:cs="Arial"/>
        <w:b/>
        <w:bCs/>
        <w:sz w:val="22"/>
      </w:rPr>
    </w:pPr>
    <w:bookmarkStart w:id="1" w:name="_Hlk109036927"/>
    <w:r>
      <w:rPr>
        <w:rFonts w:ascii="Book Antiqua" w:hAnsi="Book Antiqua" w:cs="Arial"/>
        <w:b/>
        <w:bCs/>
        <w:sz w:val="22"/>
      </w:rPr>
      <w:t xml:space="preserve">Clarification No-I to the bidding documents for </w:t>
    </w:r>
    <w:r w:rsidRPr="00B11ED5">
      <w:rPr>
        <w:rFonts w:ascii="Book Antiqua" w:hAnsi="Book Antiqua" w:cs="Arial"/>
        <w:b/>
        <w:bCs/>
        <w:sz w:val="22"/>
      </w:rPr>
      <w:t xml:space="preserve">Tower Package – TL01 for 400kV D/C (ACSR Triple Condor) </w:t>
    </w:r>
    <w:proofErr w:type="spellStart"/>
    <w:r w:rsidRPr="00B11ED5">
      <w:rPr>
        <w:rFonts w:ascii="Book Antiqua" w:hAnsi="Book Antiqua" w:cs="Arial"/>
        <w:b/>
        <w:bCs/>
        <w:sz w:val="22"/>
      </w:rPr>
      <w:t>Lessos-Loosuk</w:t>
    </w:r>
    <w:proofErr w:type="spellEnd"/>
    <w:r w:rsidRPr="00B11ED5">
      <w:rPr>
        <w:rFonts w:ascii="Book Antiqua" w:hAnsi="Book Antiqua" w:cs="Arial"/>
        <w:b/>
        <w:bCs/>
        <w:sz w:val="22"/>
      </w:rPr>
      <w:t xml:space="preserve"> Transmission Line and LILO of </w:t>
    </w:r>
    <w:proofErr w:type="spellStart"/>
    <w:r w:rsidRPr="00B11ED5">
      <w:rPr>
        <w:rFonts w:ascii="Book Antiqua" w:hAnsi="Book Antiqua" w:cs="Arial"/>
        <w:b/>
        <w:bCs/>
        <w:sz w:val="22"/>
      </w:rPr>
      <w:t>Loyangalani-Suswa</w:t>
    </w:r>
    <w:proofErr w:type="spellEnd"/>
    <w:r w:rsidRPr="00B11ED5">
      <w:rPr>
        <w:rFonts w:ascii="Book Antiqua" w:hAnsi="Book Antiqua" w:cs="Arial"/>
        <w:b/>
        <w:bCs/>
        <w:sz w:val="22"/>
      </w:rPr>
      <w:t xml:space="preserve"> 400kV D/C Line at </w:t>
    </w:r>
    <w:proofErr w:type="spellStart"/>
    <w:r w:rsidRPr="00B11ED5">
      <w:rPr>
        <w:rFonts w:ascii="Book Antiqua" w:hAnsi="Book Antiqua" w:cs="Arial"/>
        <w:b/>
        <w:bCs/>
        <w:sz w:val="22"/>
      </w:rPr>
      <w:t>Loosuk</w:t>
    </w:r>
    <w:proofErr w:type="spellEnd"/>
    <w:r w:rsidRPr="00B11ED5">
      <w:rPr>
        <w:rFonts w:ascii="Book Antiqua" w:hAnsi="Book Antiqua" w:cs="Arial"/>
        <w:b/>
        <w:bCs/>
        <w:sz w:val="22"/>
      </w:rPr>
      <w:t xml:space="preserve"> Substation (with ACSR Triple Condor) under Transmission Line &amp; Substation works associated with Transmission Project in Kenya through PPP-JV model with Africa50</w:t>
    </w:r>
    <w:bookmarkEnd w:id="1"/>
    <w:r w:rsidRPr="006D0B17">
      <w:rPr>
        <w:rFonts w:ascii="Book Antiqua" w:hAnsi="Book Antiqua" w:cs="Arial"/>
        <w:b/>
        <w:bCs/>
        <w:sz w:val="22"/>
      </w:rPr>
      <w:t>.; Spec No: CC-CS/PG-AF50/ KEN/TL01/G5</w:t>
    </w:r>
  </w:p>
  <w:p w14:paraId="0BBED89F" w14:textId="77777777" w:rsidR="006D0B17" w:rsidRPr="00870C08" w:rsidRDefault="006D0B17">
    <w:pPr>
      <w:pStyle w:val="Header"/>
      <w:rPr>
        <w:sz w:val="12"/>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2110"/>
    <w:multiLevelType w:val="hybridMultilevel"/>
    <w:tmpl w:val="4D46D6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A70848"/>
    <w:multiLevelType w:val="hybridMultilevel"/>
    <w:tmpl w:val="D4F8EF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5FF6C6"/>
    <w:multiLevelType w:val="hybridMultilevel"/>
    <w:tmpl w:val="1B31BE1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D4A2E83"/>
    <w:multiLevelType w:val="hybridMultilevel"/>
    <w:tmpl w:val="F00C83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A04E48"/>
    <w:multiLevelType w:val="hybridMultilevel"/>
    <w:tmpl w:val="E7A667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0295437"/>
    <w:multiLevelType w:val="hybridMultilevel"/>
    <w:tmpl w:val="F0A20692"/>
    <w:lvl w:ilvl="0" w:tplc="51FC87C8">
      <w:start w:val="1"/>
      <w:numFmt w:val="lowerLetter"/>
      <w:lvlText w:val="%1)"/>
      <w:lvlJc w:val="left"/>
      <w:pPr>
        <w:ind w:left="720" w:hanging="360"/>
      </w:pPr>
      <w:rPr>
        <w:rFonts w:ascii="Avenir LT Std 55 Roman" w:eastAsiaTheme="minorHAnsi" w:hAnsi="Avenir LT Std 55 Roman" w:cstheme="minorHAns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DB41656"/>
    <w:multiLevelType w:val="hybridMultilevel"/>
    <w:tmpl w:val="1A6628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E4750CB"/>
    <w:multiLevelType w:val="hybridMultilevel"/>
    <w:tmpl w:val="3BC455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60573B48"/>
    <w:multiLevelType w:val="hybridMultilevel"/>
    <w:tmpl w:val="6BE0D0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96043FA"/>
    <w:multiLevelType w:val="hybridMultilevel"/>
    <w:tmpl w:val="A29CAD5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8"/>
  </w:num>
  <w:num w:numId="3">
    <w:abstractNumId w:val="4"/>
  </w:num>
  <w:num w:numId="4">
    <w:abstractNumId w:val="3"/>
  </w:num>
  <w:num w:numId="5">
    <w:abstractNumId w:val="0"/>
  </w:num>
  <w:num w:numId="6">
    <w:abstractNumId w:val="9"/>
  </w:num>
  <w:num w:numId="7">
    <w:abstractNumId w:val="6"/>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4BB"/>
    <w:rsid w:val="000236A5"/>
    <w:rsid w:val="00023CC6"/>
    <w:rsid w:val="00032538"/>
    <w:rsid w:val="000505DA"/>
    <w:rsid w:val="00052748"/>
    <w:rsid w:val="00053207"/>
    <w:rsid w:val="00053652"/>
    <w:rsid w:val="00075DF1"/>
    <w:rsid w:val="000A00BA"/>
    <w:rsid w:val="000A0B42"/>
    <w:rsid w:val="000A25C3"/>
    <w:rsid w:val="000B1D80"/>
    <w:rsid w:val="000B2316"/>
    <w:rsid w:val="000C166E"/>
    <w:rsid w:val="000C2FE8"/>
    <w:rsid w:val="000D76D5"/>
    <w:rsid w:val="000F4893"/>
    <w:rsid w:val="00102989"/>
    <w:rsid w:val="00137773"/>
    <w:rsid w:val="001621BE"/>
    <w:rsid w:val="001A0BA1"/>
    <w:rsid w:val="001F5011"/>
    <w:rsid w:val="00207FC7"/>
    <w:rsid w:val="00214BAF"/>
    <w:rsid w:val="00222C47"/>
    <w:rsid w:val="002535BD"/>
    <w:rsid w:val="00262B06"/>
    <w:rsid w:val="00270F1F"/>
    <w:rsid w:val="00271680"/>
    <w:rsid w:val="002744C2"/>
    <w:rsid w:val="0028571D"/>
    <w:rsid w:val="0028607B"/>
    <w:rsid w:val="0029388D"/>
    <w:rsid w:val="002A183C"/>
    <w:rsid w:val="002A56D1"/>
    <w:rsid w:val="002C5EBE"/>
    <w:rsid w:val="002C7B94"/>
    <w:rsid w:val="002D4992"/>
    <w:rsid w:val="002E1AEC"/>
    <w:rsid w:val="00301870"/>
    <w:rsid w:val="00310A4C"/>
    <w:rsid w:val="003249E6"/>
    <w:rsid w:val="00335EE6"/>
    <w:rsid w:val="00362B14"/>
    <w:rsid w:val="00371BBC"/>
    <w:rsid w:val="003822CB"/>
    <w:rsid w:val="003A51FF"/>
    <w:rsid w:val="003F0FF8"/>
    <w:rsid w:val="003F2E79"/>
    <w:rsid w:val="00406311"/>
    <w:rsid w:val="00422A29"/>
    <w:rsid w:val="00427072"/>
    <w:rsid w:val="00430F3B"/>
    <w:rsid w:val="004352D2"/>
    <w:rsid w:val="004549DD"/>
    <w:rsid w:val="004606BC"/>
    <w:rsid w:val="00463BB8"/>
    <w:rsid w:val="00464668"/>
    <w:rsid w:val="004673A5"/>
    <w:rsid w:val="00491177"/>
    <w:rsid w:val="0049183E"/>
    <w:rsid w:val="004D1B8A"/>
    <w:rsid w:val="004D29D8"/>
    <w:rsid w:val="004D378B"/>
    <w:rsid w:val="004D6D67"/>
    <w:rsid w:val="004E7038"/>
    <w:rsid w:val="00502F24"/>
    <w:rsid w:val="00547EFF"/>
    <w:rsid w:val="005747EA"/>
    <w:rsid w:val="00577DE0"/>
    <w:rsid w:val="00601D40"/>
    <w:rsid w:val="00604D4E"/>
    <w:rsid w:val="006166BA"/>
    <w:rsid w:val="00637093"/>
    <w:rsid w:val="006A7BC7"/>
    <w:rsid w:val="006B18FF"/>
    <w:rsid w:val="006C7803"/>
    <w:rsid w:val="006D054F"/>
    <w:rsid w:val="006D0B17"/>
    <w:rsid w:val="006D415C"/>
    <w:rsid w:val="006E5F8B"/>
    <w:rsid w:val="006F446B"/>
    <w:rsid w:val="007012E1"/>
    <w:rsid w:val="00737907"/>
    <w:rsid w:val="00750425"/>
    <w:rsid w:val="00763A70"/>
    <w:rsid w:val="00771CB4"/>
    <w:rsid w:val="00773B59"/>
    <w:rsid w:val="0078604D"/>
    <w:rsid w:val="007909A3"/>
    <w:rsid w:val="007A08AD"/>
    <w:rsid w:val="007A1AFC"/>
    <w:rsid w:val="007A5B94"/>
    <w:rsid w:val="007B0D1C"/>
    <w:rsid w:val="007E6BE3"/>
    <w:rsid w:val="00803B96"/>
    <w:rsid w:val="008259DF"/>
    <w:rsid w:val="00847C8E"/>
    <w:rsid w:val="008629CB"/>
    <w:rsid w:val="00865188"/>
    <w:rsid w:val="00870C08"/>
    <w:rsid w:val="00895AF5"/>
    <w:rsid w:val="008B7338"/>
    <w:rsid w:val="008F6E21"/>
    <w:rsid w:val="008F7268"/>
    <w:rsid w:val="009328D7"/>
    <w:rsid w:val="009474AB"/>
    <w:rsid w:val="0097213F"/>
    <w:rsid w:val="009739B8"/>
    <w:rsid w:val="0097616D"/>
    <w:rsid w:val="009B3C72"/>
    <w:rsid w:val="009E3F2E"/>
    <w:rsid w:val="009F0A03"/>
    <w:rsid w:val="009F2527"/>
    <w:rsid w:val="009F4851"/>
    <w:rsid w:val="00A20954"/>
    <w:rsid w:val="00A357E8"/>
    <w:rsid w:val="00A43260"/>
    <w:rsid w:val="00A462D6"/>
    <w:rsid w:val="00A517DE"/>
    <w:rsid w:val="00A80705"/>
    <w:rsid w:val="00A81E66"/>
    <w:rsid w:val="00A84D49"/>
    <w:rsid w:val="00A955C5"/>
    <w:rsid w:val="00A97CB9"/>
    <w:rsid w:val="00AB6EE2"/>
    <w:rsid w:val="00AB739D"/>
    <w:rsid w:val="00AC3C16"/>
    <w:rsid w:val="00AC66D2"/>
    <w:rsid w:val="00AD0300"/>
    <w:rsid w:val="00AD2CBD"/>
    <w:rsid w:val="00AF6E72"/>
    <w:rsid w:val="00B11CD3"/>
    <w:rsid w:val="00B26D4A"/>
    <w:rsid w:val="00B714BB"/>
    <w:rsid w:val="00B84C61"/>
    <w:rsid w:val="00B85EF2"/>
    <w:rsid w:val="00B8778C"/>
    <w:rsid w:val="00B95B80"/>
    <w:rsid w:val="00BA7265"/>
    <w:rsid w:val="00BB4252"/>
    <w:rsid w:val="00BD4F62"/>
    <w:rsid w:val="00BD4FD1"/>
    <w:rsid w:val="00C4069D"/>
    <w:rsid w:val="00C57576"/>
    <w:rsid w:val="00C60BBC"/>
    <w:rsid w:val="00C60D57"/>
    <w:rsid w:val="00C73960"/>
    <w:rsid w:val="00C84856"/>
    <w:rsid w:val="00CB42AB"/>
    <w:rsid w:val="00CB6631"/>
    <w:rsid w:val="00CD3670"/>
    <w:rsid w:val="00CE43BB"/>
    <w:rsid w:val="00CE5180"/>
    <w:rsid w:val="00CE5CB5"/>
    <w:rsid w:val="00D32068"/>
    <w:rsid w:val="00D32319"/>
    <w:rsid w:val="00D57357"/>
    <w:rsid w:val="00D670AC"/>
    <w:rsid w:val="00D816DE"/>
    <w:rsid w:val="00DA4C28"/>
    <w:rsid w:val="00DC1D28"/>
    <w:rsid w:val="00DE2CA6"/>
    <w:rsid w:val="00DF13C5"/>
    <w:rsid w:val="00E17CB0"/>
    <w:rsid w:val="00E54878"/>
    <w:rsid w:val="00E7514B"/>
    <w:rsid w:val="00EA0C63"/>
    <w:rsid w:val="00EA2590"/>
    <w:rsid w:val="00EA558E"/>
    <w:rsid w:val="00EB4C8D"/>
    <w:rsid w:val="00EC0697"/>
    <w:rsid w:val="00EC442C"/>
    <w:rsid w:val="00F00B1D"/>
    <w:rsid w:val="00F53303"/>
    <w:rsid w:val="00F549DC"/>
    <w:rsid w:val="00F7632B"/>
    <w:rsid w:val="00F8650D"/>
    <w:rsid w:val="00F8750C"/>
    <w:rsid w:val="00FA7766"/>
    <w:rsid w:val="00FC1CE9"/>
    <w:rsid w:val="00FC2F53"/>
    <w:rsid w:val="00FF0FA9"/>
    <w:rsid w:val="00FF354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7C37"/>
  <w15:chartTrackingRefBased/>
  <w15:docId w15:val="{5F99004F-3568-4627-B84B-BEAF35C9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venir LT Std 55 Roman" w:eastAsiaTheme="minorHAnsi" w:hAnsi="Avenir LT Std 55 Roman" w:cstheme="minorBidi"/>
        <w:sz w:val="24"/>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1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C63"/>
    <w:pPr>
      <w:ind w:left="720"/>
      <w:contextualSpacing/>
    </w:pPr>
  </w:style>
  <w:style w:type="paragraph" w:styleId="Header">
    <w:name w:val="header"/>
    <w:basedOn w:val="Normal"/>
    <w:link w:val="HeaderChar"/>
    <w:uiPriority w:val="99"/>
    <w:unhideWhenUsed/>
    <w:rsid w:val="006D0B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B17"/>
  </w:style>
  <w:style w:type="paragraph" w:styleId="Footer">
    <w:name w:val="footer"/>
    <w:basedOn w:val="Normal"/>
    <w:link w:val="FooterChar"/>
    <w:uiPriority w:val="99"/>
    <w:unhideWhenUsed/>
    <w:rsid w:val="006D0B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B17"/>
  </w:style>
  <w:style w:type="paragraph" w:customStyle="1" w:styleId="Default">
    <w:name w:val="Default"/>
    <w:rsid w:val="00A81E66"/>
    <w:pPr>
      <w:autoSpaceDE w:val="0"/>
      <w:autoSpaceDN w:val="0"/>
      <w:adjustRightInd w:val="0"/>
      <w:spacing w:after="0" w:line="240" w:lineRule="auto"/>
    </w:pPr>
    <w:rPr>
      <w:rFonts w:ascii="Calibri" w:hAnsi="Calibri" w:cs="Calibri"/>
      <w:color w:val="000000"/>
      <w:szCs w:val="24"/>
      <w:lang w:val="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72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1355</TotalTime>
  <Pages>7</Pages>
  <Words>1526</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Design-Advait</dc:creator>
  <cp:keywords/>
  <dc:description/>
  <cp:lastModifiedBy>Vakati Silpa {वाकाटि शिल्पा}</cp:lastModifiedBy>
  <cp:revision>125</cp:revision>
  <cp:lastPrinted>2022-07-26T12:41:00Z</cp:lastPrinted>
  <dcterms:created xsi:type="dcterms:W3CDTF">2022-06-29T11:48:00Z</dcterms:created>
  <dcterms:modified xsi:type="dcterms:W3CDTF">2022-08-01T10:17:00Z</dcterms:modified>
</cp:coreProperties>
</file>